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2AF" w:rsidRPr="00680C8B" w:rsidRDefault="006B2B3D">
      <w:pPr>
        <w:adjustRightInd/>
        <w:snapToGrid/>
        <w:spacing w:after="225" w:line="480" w:lineRule="atLeast"/>
        <w:jc w:val="center"/>
        <w:rPr>
          <w:rFonts w:ascii="宋体" w:eastAsia="宋体" w:hAnsi="宋体" w:cs="宋体"/>
          <w:sz w:val="24"/>
          <w:szCs w:val="24"/>
        </w:rPr>
      </w:pPr>
      <w:r w:rsidRPr="00680C8B">
        <w:rPr>
          <w:rFonts w:ascii="黑体" w:eastAsia="黑体" w:hAnsi="黑体" w:cs="宋体" w:hint="eastAsia"/>
          <w:sz w:val="27"/>
          <w:szCs w:val="27"/>
        </w:rPr>
        <w:t>目 录</w:t>
      </w:r>
    </w:p>
    <w:p w:rsidR="000572AF" w:rsidRPr="00680C8B" w:rsidRDefault="006B2B3D">
      <w:pPr>
        <w:adjustRightInd/>
        <w:snapToGrid/>
        <w:spacing w:before="225" w:after="225" w:line="480" w:lineRule="atLeast"/>
        <w:ind w:firstLine="480"/>
        <w:jc w:val="both"/>
        <w:rPr>
          <w:rFonts w:ascii="宋体" w:eastAsia="宋体" w:hAnsi="宋体" w:cs="宋体"/>
          <w:sz w:val="24"/>
          <w:szCs w:val="24"/>
        </w:rPr>
      </w:pPr>
      <w:r w:rsidRPr="00680C8B">
        <w:rPr>
          <w:rFonts w:ascii="宋体" w:eastAsia="宋体" w:hAnsi="宋体" w:cs="宋体" w:hint="eastAsia"/>
          <w:sz w:val="24"/>
          <w:szCs w:val="24"/>
        </w:rPr>
        <w:t>第一部分 西藏自治区朗县县委组织部（部门）概况</w:t>
      </w:r>
    </w:p>
    <w:p w:rsidR="000572AF" w:rsidRPr="00680C8B" w:rsidRDefault="006B2B3D">
      <w:pPr>
        <w:adjustRightInd/>
        <w:snapToGrid/>
        <w:spacing w:before="225" w:after="225" w:line="480" w:lineRule="atLeast"/>
        <w:ind w:firstLine="480"/>
        <w:jc w:val="both"/>
        <w:rPr>
          <w:rFonts w:ascii="宋体" w:eastAsia="宋体" w:hAnsi="宋体" w:cs="宋体"/>
          <w:sz w:val="24"/>
          <w:szCs w:val="24"/>
        </w:rPr>
      </w:pPr>
      <w:r w:rsidRPr="00680C8B">
        <w:rPr>
          <w:rFonts w:ascii="宋体" w:eastAsia="宋体" w:hAnsi="宋体" w:cs="宋体" w:hint="eastAsia"/>
          <w:sz w:val="24"/>
          <w:szCs w:val="24"/>
        </w:rPr>
        <w:t>一、部门预算单位构成</w:t>
      </w:r>
    </w:p>
    <w:p w:rsidR="000572AF" w:rsidRPr="00680C8B" w:rsidRDefault="006B2B3D">
      <w:pPr>
        <w:adjustRightInd/>
        <w:snapToGrid/>
        <w:spacing w:before="225" w:after="225" w:line="480" w:lineRule="atLeast"/>
        <w:ind w:firstLine="480"/>
        <w:jc w:val="both"/>
        <w:rPr>
          <w:rFonts w:ascii="宋体" w:eastAsia="宋体" w:hAnsi="宋体" w:cs="宋体"/>
          <w:sz w:val="24"/>
          <w:szCs w:val="24"/>
        </w:rPr>
      </w:pPr>
      <w:r w:rsidRPr="00680C8B">
        <w:rPr>
          <w:rFonts w:ascii="宋体" w:eastAsia="宋体" w:hAnsi="宋体" w:cs="宋体" w:hint="eastAsia"/>
          <w:sz w:val="24"/>
          <w:szCs w:val="24"/>
        </w:rPr>
        <w:t>二、部门职责和机构设置</w:t>
      </w:r>
    </w:p>
    <w:p w:rsidR="000572AF" w:rsidRPr="00680C8B" w:rsidRDefault="006B2B3D">
      <w:pPr>
        <w:adjustRightInd/>
        <w:snapToGrid/>
        <w:spacing w:before="225" w:after="225" w:line="480" w:lineRule="atLeast"/>
        <w:ind w:firstLine="480"/>
        <w:jc w:val="both"/>
        <w:rPr>
          <w:rFonts w:ascii="宋体" w:eastAsia="宋体" w:hAnsi="宋体" w:cs="宋体"/>
          <w:sz w:val="24"/>
          <w:szCs w:val="24"/>
        </w:rPr>
      </w:pPr>
      <w:r w:rsidRPr="00680C8B">
        <w:rPr>
          <w:rFonts w:ascii="宋体" w:eastAsia="宋体" w:hAnsi="宋体" w:cs="宋体" w:hint="eastAsia"/>
          <w:sz w:val="24"/>
          <w:szCs w:val="24"/>
        </w:rPr>
        <w:t>第二部分 西藏自治区朗县县委组织部（部门）2018年度部门预算明细表</w:t>
      </w:r>
    </w:p>
    <w:p w:rsidR="000572AF" w:rsidRPr="00680C8B" w:rsidRDefault="006B2B3D">
      <w:pPr>
        <w:adjustRightInd/>
        <w:snapToGrid/>
        <w:spacing w:before="225" w:after="225" w:line="480" w:lineRule="atLeast"/>
        <w:ind w:firstLine="480"/>
        <w:jc w:val="both"/>
        <w:rPr>
          <w:rFonts w:ascii="宋体" w:eastAsia="宋体" w:hAnsi="宋体" w:cs="宋体"/>
          <w:sz w:val="24"/>
          <w:szCs w:val="24"/>
        </w:rPr>
      </w:pPr>
      <w:r w:rsidRPr="00680C8B">
        <w:rPr>
          <w:rFonts w:ascii="宋体" w:eastAsia="宋体" w:hAnsi="宋体" w:cs="宋体" w:hint="eastAsia"/>
          <w:sz w:val="24"/>
          <w:szCs w:val="24"/>
        </w:rPr>
        <w:t>一、财政拨款收支总表</w:t>
      </w:r>
    </w:p>
    <w:p w:rsidR="000572AF" w:rsidRPr="00680C8B" w:rsidRDefault="006B2B3D">
      <w:pPr>
        <w:adjustRightInd/>
        <w:snapToGrid/>
        <w:spacing w:before="225" w:after="225" w:line="480" w:lineRule="atLeast"/>
        <w:ind w:firstLine="480"/>
        <w:jc w:val="both"/>
        <w:rPr>
          <w:rFonts w:ascii="宋体" w:eastAsia="宋体" w:hAnsi="宋体" w:cs="宋体"/>
          <w:sz w:val="24"/>
          <w:szCs w:val="24"/>
        </w:rPr>
      </w:pPr>
      <w:r w:rsidRPr="00680C8B">
        <w:rPr>
          <w:rFonts w:ascii="宋体" w:eastAsia="宋体" w:hAnsi="宋体" w:cs="宋体" w:hint="eastAsia"/>
          <w:sz w:val="24"/>
          <w:szCs w:val="24"/>
        </w:rPr>
        <w:t>二、一般公共预算支出表</w:t>
      </w:r>
    </w:p>
    <w:p w:rsidR="000572AF" w:rsidRPr="00680C8B" w:rsidRDefault="006B2B3D">
      <w:pPr>
        <w:adjustRightInd/>
        <w:snapToGrid/>
        <w:spacing w:before="225" w:after="225" w:line="480" w:lineRule="atLeast"/>
        <w:ind w:firstLine="480"/>
        <w:jc w:val="both"/>
        <w:rPr>
          <w:rFonts w:ascii="宋体" w:eastAsia="宋体" w:hAnsi="宋体" w:cs="宋体"/>
          <w:sz w:val="24"/>
          <w:szCs w:val="24"/>
        </w:rPr>
      </w:pPr>
      <w:r w:rsidRPr="00680C8B">
        <w:rPr>
          <w:rFonts w:ascii="宋体" w:eastAsia="宋体" w:hAnsi="宋体" w:cs="宋体" w:hint="eastAsia"/>
          <w:sz w:val="24"/>
          <w:szCs w:val="24"/>
        </w:rPr>
        <w:t>三、一般公共预算基本支出表</w:t>
      </w:r>
    </w:p>
    <w:p w:rsidR="000572AF" w:rsidRPr="00680C8B" w:rsidRDefault="006B2B3D">
      <w:pPr>
        <w:adjustRightInd/>
        <w:snapToGrid/>
        <w:spacing w:before="225" w:after="225" w:line="480" w:lineRule="atLeast"/>
        <w:ind w:firstLine="480"/>
        <w:jc w:val="both"/>
        <w:rPr>
          <w:rFonts w:ascii="宋体" w:eastAsia="宋体" w:hAnsi="宋体" w:cs="宋体"/>
          <w:sz w:val="24"/>
          <w:szCs w:val="24"/>
        </w:rPr>
      </w:pPr>
      <w:r w:rsidRPr="00680C8B">
        <w:rPr>
          <w:rFonts w:ascii="宋体" w:eastAsia="宋体" w:hAnsi="宋体" w:cs="宋体" w:hint="eastAsia"/>
          <w:sz w:val="24"/>
          <w:szCs w:val="24"/>
        </w:rPr>
        <w:t>四、一般公共预算“三公”经费支出表</w:t>
      </w:r>
    </w:p>
    <w:p w:rsidR="000572AF" w:rsidRPr="00680C8B" w:rsidRDefault="006B2B3D">
      <w:pPr>
        <w:adjustRightInd/>
        <w:snapToGrid/>
        <w:spacing w:before="225" w:after="225" w:line="480" w:lineRule="atLeast"/>
        <w:ind w:firstLine="480"/>
        <w:jc w:val="both"/>
        <w:rPr>
          <w:rFonts w:ascii="宋体" w:eastAsia="宋体" w:hAnsi="宋体" w:cs="宋体"/>
          <w:sz w:val="24"/>
          <w:szCs w:val="24"/>
        </w:rPr>
      </w:pPr>
      <w:r w:rsidRPr="00680C8B">
        <w:rPr>
          <w:rFonts w:ascii="宋体" w:eastAsia="宋体" w:hAnsi="宋体" w:cs="宋体" w:hint="eastAsia"/>
          <w:sz w:val="24"/>
          <w:szCs w:val="24"/>
        </w:rPr>
        <w:t>五、政府性基金预算支出表</w:t>
      </w:r>
    </w:p>
    <w:p w:rsidR="000572AF" w:rsidRPr="00680C8B" w:rsidRDefault="006B2B3D">
      <w:pPr>
        <w:adjustRightInd/>
        <w:snapToGrid/>
        <w:spacing w:before="225" w:after="225" w:line="480" w:lineRule="atLeast"/>
        <w:ind w:firstLine="480"/>
        <w:jc w:val="both"/>
        <w:rPr>
          <w:rFonts w:ascii="宋体" w:eastAsia="宋体" w:hAnsi="宋体" w:cs="宋体"/>
          <w:sz w:val="24"/>
          <w:szCs w:val="24"/>
        </w:rPr>
      </w:pPr>
      <w:r w:rsidRPr="00680C8B">
        <w:rPr>
          <w:rFonts w:ascii="宋体" w:eastAsia="宋体" w:hAnsi="宋体" w:cs="宋体" w:hint="eastAsia"/>
          <w:sz w:val="24"/>
          <w:szCs w:val="24"/>
        </w:rPr>
        <w:t>六、部门收支总表</w:t>
      </w:r>
    </w:p>
    <w:p w:rsidR="000572AF" w:rsidRPr="00680C8B" w:rsidRDefault="006B2B3D">
      <w:pPr>
        <w:adjustRightInd/>
        <w:snapToGrid/>
        <w:spacing w:before="225" w:after="225" w:line="480" w:lineRule="atLeast"/>
        <w:ind w:firstLine="480"/>
        <w:jc w:val="both"/>
        <w:rPr>
          <w:rFonts w:ascii="宋体" w:eastAsia="宋体" w:hAnsi="宋体" w:cs="宋体"/>
          <w:sz w:val="24"/>
          <w:szCs w:val="24"/>
        </w:rPr>
      </w:pPr>
      <w:r w:rsidRPr="00680C8B">
        <w:rPr>
          <w:rFonts w:ascii="宋体" w:eastAsia="宋体" w:hAnsi="宋体" w:cs="宋体" w:hint="eastAsia"/>
          <w:sz w:val="24"/>
          <w:szCs w:val="24"/>
        </w:rPr>
        <w:t>七、部门收入总表</w:t>
      </w:r>
    </w:p>
    <w:p w:rsidR="000572AF" w:rsidRPr="00680C8B" w:rsidRDefault="006B2B3D">
      <w:pPr>
        <w:adjustRightInd/>
        <w:snapToGrid/>
        <w:spacing w:before="225" w:after="225" w:line="480" w:lineRule="atLeast"/>
        <w:ind w:firstLine="480"/>
        <w:jc w:val="both"/>
        <w:rPr>
          <w:rFonts w:ascii="宋体" w:eastAsia="宋体" w:hAnsi="宋体" w:cs="宋体"/>
          <w:sz w:val="24"/>
          <w:szCs w:val="24"/>
        </w:rPr>
      </w:pPr>
      <w:r w:rsidRPr="00680C8B">
        <w:rPr>
          <w:rFonts w:ascii="宋体" w:eastAsia="宋体" w:hAnsi="宋体" w:cs="宋体" w:hint="eastAsia"/>
          <w:sz w:val="24"/>
          <w:szCs w:val="24"/>
        </w:rPr>
        <w:t>八、部门支出总表</w:t>
      </w:r>
    </w:p>
    <w:p w:rsidR="000572AF" w:rsidRPr="00680C8B" w:rsidRDefault="006B2B3D">
      <w:pPr>
        <w:adjustRightInd/>
        <w:snapToGrid/>
        <w:spacing w:before="225" w:after="225" w:line="480" w:lineRule="atLeast"/>
        <w:ind w:firstLine="480"/>
        <w:jc w:val="both"/>
        <w:rPr>
          <w:rFonts w:ascii="宋体" w:eastAsia="宋体" w:hAnsi="宋体" w:cs="宋体"/>
          <w:sz w:val="24"/>
          <w:szCs w:val="24"/>
        </w:rPr>
      </w:pPr>
      <w:r w:rsidRPr="00680C8B">
        <w:rPr>
          <w:rFonts w:ascii="宋体" w:eastAsia="宋体" w:hAnsi="宋体" w:cs="宋体" w:hint="eastAsia"/>
          <w:sz w:val="24"/>
          <w:szCs w:val="24"/>
        </w:rPr>
        <w:t>第三部分 西藏自治区朗县县委组织部（部门）2018年度部门预算数据分析</w:t>
      </w:r>
    </w:p>
    <w:p w:rsidR="000572AF" w:rsidRPr="00680C8B" w:rsidRDefault="006B2B3D">
      <w:pPr>
        <w:adjustRightInd/>
        <w:snapToGrid/>
        <w:spacing w:before="225" w:after="225" w:line="480" w:lineRule="atLeast"/>
        <w:ind w:firstLine="480"/>
        <w:jc w:val="both"/>
        <w:rPr>
          <w:rFonts w:ascii="宋体" w:eastAsia="宋体" w:hAnsi="宋体" w:cs="宋体"/>
          <w:sz w:val="24"/>
          <w:szCs w:val="24"/>
        </w:rPr>
      </w:pPr>
      <w:r w:rsidRPr="00680C8B">
        <w:rPr>
          <w:rFonts w:ascii="宋体" w:eastAsia="宋体" w:hAnsi="宋体" w:cs="宋体" w:hint="eastAsia"/>
          <w:sz w:val="24"/>
          <w:szCs w:val="24"/>
        </w:rPr>
        <w:t>第四部分 名词解释</w:t>
      </w:r>
    </w:p>
    <w:p w:rsidR="00680C8B" w:rsidRDefault="00680C8B">
      <w:pPr>
        <w:adjustRightInd/>
        <w:snapToGrid/>
        <w:spacing w:before="225" w:after="225" w:line="480" w:lineRule="atLeast"/>
        <w:ind w:firstLineChars="200" w:firstLine="480"/>
        <w:rPr>
          <w:rFonts w:ascii="黑体" w:eastAsia="黑体" w:hAnsi="黑体" w:cs="宋体"/>
          <w:sz w:val="24"/>
          <w:szCs w:val="24"/>
        </w:rPr>
      </w:pPr>
    </w:p>
    <w:p w:rsidR="00680C8B" w:rsidRDefault="00680C8B">
      <w:pPr>
        <w:adjustRightInd/>
        <w:snapToGrid/>
        <w:spacing w:before="225" w:after="225" w:line="480" w:lineRule="atLeast"/>
        <w:ind w:firstLineChars="200" w:firstLine="480"/>
        <w:rPr>
          <w:rFonts w:ascii="黑体" w:eastAsia="黑体" w:hAnsi="黑体" w:cs="宋体"/>
          <w:sz w:val="24"/>
          <w:szCs w:val="24"/>
        </w:rPr>
      </w:pPr>
    </w:p>
    <w:p w:rsidR="00680C8B" w:rsidRDefault="00680C8B">
      <w:pPr>
        <w:adjustRightInd/>
        <w:snapToGrid/>
        <w:spacing w:before="225" w:after="225" w:line="480" w:lineRule="atLeast"/>
        <w:ind w:firstLineChars="200" w:firstLine="480"/>
        <w:rPr>
          <w:rFonts w:ascii="黑体" w:eastAsia="黑体" w:hAnsi="黑体" w:cs="宋体"/>
          <w:sz w:val="24"/>
          <w:szCs w:val="24"/>
        </w:rPr>
      </w:pPr>
    </w:p>
    <w:p w:rsidR="00680C8B" w:rsidRDefault="00680C8B">
      <w:pPr>
        <w:adjustRightInd/>
        <w:snapToGrid/>
        <w:spacing w:before="225" w:after="225" w:line="480" w:lineRule="atLeast"/>
        <w:ind w:firstLineChars="200" w:firstLine="480"/>
        <w:rPr>
          <w:rFonts w:ascii="黑体" w:eastAsia="黑体" w:hAnsi="黑体" w:cs="宋体"/>
          <w:sz w:val="24"/>
          <w:szCs w:val="24"/>
        </w:rPr>
      </w:pPr>
    </w:p>
    <w:p w:rsidR="000572AF" w:rsidRPr="00F40BB2" w:rsidRDefault="006B2B3D" w:rsidP="00F40BB2">
      <w:pPr>
        <w:adjustRightInd/>
        <w:snapToGrid/>
        <w:spacing w:before="225" w:after="225" w:line="480" w:lineRule="atLeast"/>
        <w:ind w:firstLineChars="200" w:firstLine="560"/>
        <w:rPr>
          <w:rFonts w:ascii="宋体" w:eastAsia="宋体" w:hAnsi="宋体" w:cs="宋体"/>
          <w:sz w:val="28"/>
          <w:szCs w:val="28"/>
        </w:rPr>
      </w:pPr>
      <w:r w:rsidRPr="00F40BB2">
        <w:rPr>
          <w:rFonts w:ascii="黑体" w:eastAsia="黑体" w:hAnsi="黑体" w:cs="宋体" w:hint="eastAsia"/>
          <w:sz w:val="28"/>
          <w:szCs w:val="28"/>
        </w:rPr>
        <w:lastRenderedPageBreak/>
        <w:t>第一部分 西藏自治区朗县县委组织部（部门）概况</w:t>
      </w:r>
    </w:p>
    <w:p w:rsidR="000572AF" w:rsidRPr="00680C8B" w:rsidRDefault="006B2B3D">
      <w:pPr>
        <w:adjustRightInd/>
        <w:snapToGrid/>
        <w:spacing w:before="225" w:after="225" w:line="480" w:lineRule="atLeast"/>
        <w:ind w:firstLineChars="200" w:firstLine="480"/>
        <w:rPr>
          <w:rFonts w:ascii="宋体" w:eastAsia="宋体" w:hAnsi="宋体" w:cs="宋体"/>
          <w:sz w:val="24"/>
          <w:szCs w:val="24"/>
        </w:rPr>
      </w:pPr>
      <w:r w:rsidRPr="00680C8B">
        <w:rPr>
          <w:rFonts w:ascii="黑体" w:eastAsia="黑体" w:hAnsi="黑体" w:cs="宋体" w:hint="eastAsia"/>
          <w:sz w:val="24"/>
          <w:szCs w:val="24"/>
        </w:rPr>
        <w:t>一、部门预算单位构成</w:t>
      </w:r>
    </w:p>
    <w:p w:rsidR="000572AF" w:rsidRPr="00680C8B" w:rsidRDefault="006B2B3D" w:rsidP="00680C8B">
      <w:pPr>
        <w:adjustRightInd/>
        <w:snapToGrid/>
        <w:spacing w:before="225" w:after="225" w:line="480" w:lineRule="atLeast"/>
        <w:ind w:firstLineChars="200" w:firstLine="560"/>
        <w:rPr>
          <w:rFonts w:ascii="仿宋_GB2312" w:eastAsia="仿宋_GB2312" w:hAnsi="宋体" w:cs="宋体"/>
          <w:sz w:val="28"/>
          <w:szCs w:val="28"/>
        </w:rPr>
      </w:pPr>
      <w:r w:rsidRPr="00680C8B">
        <w:rPr>
          <w:rFonts w:ascii="仿宋_GB2312" w:eastAsia="仿宋_GB2312" w:hAnsi="宋体" w:cs="宋体" w:hint="eastAsia"/>
          <w:sz w:val="28"/>
          <w:szCs w:val="28"/>
        </w:rPr>
        <w:t>中共朗县县委组织部，与朗县机构编制委员会办公室/朗县县委老干部局合署办公，正科级建制，为朗县县委工作部门。</w:t>
      </w:r>
    </w:p>
    <w:p w:rsidR="000572AF" w:rsidRPr="00680C8B" w:rsidRDefault="006B2B3D">
      <w:pPr>
        <w:adjustRightInd/>
        <w:snapToGrid/>
        <w:spacing w:before="225" w:after="225" w:line="480" w:lineRule="atLeast"/>
        <w:ind w:firstLineChars="200" w:firstLine="480"/>
        <w:rPr>
          <w:rFonts w:ascii="宋体" w:eastAsia="宋体" w:hAnsi="宋体" w:cs="宋体"/>
          <w:sz w:val="24"/>
          <w:szCs w:val="24"/>
        </w:rPr>
      </w:pPr>
      <w:r w:rsidRPr="00680C8B">
        <w:rPr>
          <w:rFonts w:ascii="黑体" w:eastAsia="黑体" w:hAnsi="黑体" w:cs="宋体" w:hint="eastAsia"/>
          <w:sz w:val="24"/>
          <w:szCs w:val="24"/>
        </w:rPr>
        <w:t>二、部门职责和机构设置</w:t>
      </w:r>
    </w:p>
    <w:p w:rsidR="000572AF" w:rsidRPr="00680C8B" w:rsidRDefault="006B2B3D">
      <w:pPr>
        <w:spacing w:before="225" w:after="225" w:line="480" w:lineRule="atLeast"/>
        <w:ind w:firstLineChars="200" w:firstLine="480"/>
        <w:rPr>
          <w:rFonts w:ascii="黑体" w:eastAsia="黑体" w:hAnsi="宋体"/>
          <w:sz w:val="32"/>
          <w:szCs w:val="32"/>
        </w:rPr>
      </w:pPr>
      <w:r w:rsidRPr="00680C8B">
        <w:rPr>
          <w:rFonts w:ascii="楷体" w:eastAsia="楷体" w:hAnsi="楷体" w:cs="宋体" w:hint="eastAsia"/>
          <w:sz w:val="24"/>
          <w:szCs w:val="24"/>
        </w:rPr>
        <w:t>（一）主要职能</w:t>
      </w:r>
    </w:p>
    <w:p w:rsidR="000572AF" w:rsidRPr="00680C8B" w:rsidRDefault="006B2B3D" w:rsidP="00680C8B">
      <w:pPr>
        <w:adjustRightInd/>
        <w:snapToGrid/>
        <w:spacing w:before="225" w:after="225" w:line="480" w:lineRule="atLeast"/>
        <w:ind w:firstLineChars="200" w:firstLine="560"/>
        <w:rPr>
          <w:rFonts w:ascii="仿宋_GB2312" w:eastAsia="仿宋_GB2312" w:hAnsi="宋体" w:cs="宋体"/>
          <w:sz w:val="28"/>
          <w:szCs w:val="28"/>
        </w:rPr>
      </w:pPr>
      <w:r w:rsidRPr="00680C8B">
        <w:rPr>
          <w:rFonts w:ascii="仿宋_GB2312" w:eastAsia="仿宋_GB2312" w:hAnsi="宋体" w:cs="宋体" w:hint="eastAsia"/>
          <w:sz w:val="28"/>
          <w:szCs w:val="28"/>
        </w:rPr>
        <w:t>一是研究和指导党组织特别是党的基层组织建设，提出加强和改进党的基层组织建设的意见和建议；探索和创新基层党组织设置、活动方式，研究和指导全县党的组织制度建设、组织工作的政策法规建设，负责党建理论研究工作。</w:t>
      </w:r>
    </w:p>
    <w:p w:rsidR="000572AF" w:rsidRPr="00680C8B" w:rsidRDefault="006B2B3D" w:rsidP="00680C8B">
      <w:pPr>
        <w:adjustRightInd/>
        <w:snapToGrid/>
        <w:spacing w:before="225" w:after="225" w:line="480" w:lineRule="atLeast"/>
        <w:ind w:firstLineChars="200" w:firstLine="560"/>
        <w:rPr>
          <w:rFonts w:ascii="仿宋_GB2312" w:eastAsia="仿宋_GB2312" w:hAnsi="宋体" w:cs="宋体"/>
          <w:sz w:val="28"/>
          <w:szCs w:val="28"/>
        </w:rPr>
      </w:pPr>
      <w:r w:rsidRPr="00680C8B">
        <w:rPr>
          <w:rFonts w:ascii="仿宋_GB2312" w:eastAsia="仿宋_GB2312" w:hAnsi="宋体" w:cs="宋体" w:hint="eastAsia"/>
          <w:sz w:val="28"/>
          <w:szCs w:val="28"/>
        </w:rPr>
        <w:t>二是贯彻执行中央、自治区和地区关于行政管理体制改革、机构改革和机构编制管理的方针政策、法律法规，负责拟订并组织实施朗县各级行政管理体制、机构改革总体方案和机构编制管理办法，指导监督各级行政管理体制改革、机构改革和机构编制管理工作。</w:t>
      </w:r>
    </w:p>
    <w:p w:rsidR="000572AF" w:rsidRPr="00680C8B" w:rsidRDefault="006B2B3D" w:rsidP="00680C8B">
      <w:pPr>
        <w:adjustRightInd/>
        <w:snapToGrid/>
        <w:spacing w:before="225" w:after="225" w:line="480" w:lineRule="atLeast"/>
        <w:ind w:firstLineChars="200" w:firstLine="560"/>
        <w:rPr>
          <w:rFonts w:ascii="仿宋_GB2312" w:eastAsia="仿宋_GB2312" w:hAnsi="宋体" w:cs="宋体"/>
          <w:sz w:val="28"/>
          <w:szCs w:val="28"/>
        </w:rPr>
      </w:pPr>
      <w:r w:rsidRPr="00680C8B">
        <w:rPr>
          <w:rFonts w:ascii="仿宋_GB2312" w:eastAsia="仿宋_GB2312" w:hAnsi="宋体" w:cs="宋体" w:hint="eastAsia"/>
          <w:sz w:val="28"/>
          <w:szCs w:val="28"/>
        </w:rPr>
        <w:t>三是承办县党代会的有关具体工作；指导朗县各级党组织换届选举工作；指导领导班子民主生活会；研究和指导全县党内民主建设；负责有关党组织设置事宜。</w:t>
      </w:r>
    </w:p>
    <w:p w:rsidR="000572AF" w:rsidRPr="00680C8B" w:rsidRDefault="006B2B3D" w:rsidP="00680C8B">
      <w:pPr>
        <w:adjustRightInd/>
        <w:snapToGrid/>
        <w:spacing w:before="225" w:after="225" w:line="480" w:lineRule="atLeast"/>
        <w:ind w:firstLineChars="200" w:firstLine="560"/>
        <w:rPr>
          <w:rFonts w:ascii="仿宋_GB2312" w:eastAsia="仿宋_GB2312" w:hAnsi="宋体" w:cs="宋体"/>
          <w:sz w:val="28"/>
          <w:szCs w:val="28"/>
        </w:rPr>
      </w:pPr>
      <w:r w:rsidRPr="00680C8B">
        <w:rPr>
          <w:rFonts w:ascii="仿宋_GB2312" w:eastAsia="仿宋_GB2312" w:hAnsi="宋体" w:cs="宋体" w:hint="eastAsia"/>
          <w:sz w:val="28"/>
          <w:szCs w:val="28"/>
        </w:rPr>
        <w:t>四是主管党员的管理和发展工作；研究和提出全县党员队伍建设的政策规定；负责全县党员教育管理，研究和指导全县党员发展工作；负责全县农村党员干部现代远程教育和党员电化教育工作。</w:t>
      </w:r>
    </w:p>
    <w:p w:rsidR="000572AF" w:rsidRPr="00680C8B" w:rsidRDefault="006B2B3D" w:rsidP="00680C8B">
      <w:pPr>
        <w:adjustRightInd/>
        <w:snapToGrid/>
        <w:spacing w:before="225" w:after="225" w:line="480" w:lineRule="atLeast"/>
        <w:ind w:firstLineChars="200" w:firstLine="560"/>
        <w:rPr>
          <w:rFonts w:ascii="仿宋_GB2312" w:eastAsia="仿宋_GB2312" w:hAnsi="宋体" w:cs="宋体"/>
          <w:sz w:val="28"/>
          <w:szCs w:val="28"/>
        </w:rPr>
      </w:pPr>
      <w:r w:rsidRPr="00680C8B">
        <w:rPr>
          <w:rFonts w:ascii="仿宋_GB2312" w:eastAsia="仿宋_GB2312" w:hAnsi="宋体" w:cs="宋体" w:hint="eastAsia"/>
          <w:sz w:val="28"/>
          <w:szCs w:val="28"/>
        </w:rPr>
        <w:t>五是贯彻执行党的干部路线、方针、政策；负责全县领导班子和干部队伍建设的宏观管理和综合协调工作；研究和指导领导班子及成员组织、思想、作风建设；贯彻执行干部队伍建设的政策规定，推进干部人事制度改革。</w:t>
      </w:r>
    </w:p>
    <w:p w:rsidR="000572AF" w:rsidRPr="00680C8B" w:rsidRDefault="006B2B3D" w:rsidP="00680C8B">
      <w:pPr>
        <w:adjustRightInd/>
        <w:snapToGrid/>
        <w:spacing w:before="225" w:after="225" w:line="480" w:lineRule="atLeast"/>
        <w:ind w:firstLineChars="200" w:firstLine="560"/>
        <w:rPr>
          <w:rFonts w:ascii="仿宋_GB2312" w:eastAsia="仿宋_GB2312" w:hAnsi="宋体" w:cs="宋体"/>
          <w:sz w:val="28"/>
          <w:szCs w:val="28"/>
        </w:rPr>
      </w:pPr>
      <w:r w:rsidRPr="00680C8B">
        <w:rPr>
          <w:rFonts w:ascii="仿宋_GB2312" w:eastAsia="仿宋_GB2312" w:hAnsi="宋体" w:cs="宋体" w:hint="eastAsia"/>
          <w:sz w:val="28"/>
          <w:szCs w:val="28"/>
        </w:rPr>
        <w:lastRenderedPageBreak/>
        <w:t>六是考察乡（科）级领导班子、领导干部，提出调整、配备的意见和建议；办理县委管理干部的任免、交流、待遇、退（离）休审批等事项；指导乡（科）级及以下领导班子建设。</w:t>
      </w:r>
    </w:p>
    <w:p w:rsidR="000572AF" w:rsidRPr="00680C8B" w:rsidRDefault="006B2B3D" w:rsidP="00680C8B">
      <w:pPr>
        <w:adjustRightInd/>
        <w:snapToGrid/>
        <w:spacing w:before="225" w:after="225" w:line="480" w:lineRule="atLeast"/>
        <w:ind w:firstLineChars="200" w:firstLine="560"/>
        <w:rPr>
          <w:rFonts w:ascii="仿宋_GB2312" w:eastAsia="仿宋_GB2312" w:hAnsi="宋体" w:cs="宋体"/>
          <w:sz w:val="28"/>
          <w:szCs w:val="28"/>
        </w:rPr>
      </w:pPr>
      <w:r w:rsidRPr="00680C8B">
        <w:rPr>
          <w:rFonts w:ascii="仿宋_GB2312" w:eastAsia="仿宋_GB2312" w:hAnsi="宋体" w:cs="宋体" w:hint="eastAsia"/>
          <w:sz w:val="28"/>
          <w:szCs w:val="28"/>
        </w:rPr>
        <w:t>七是综合管理培养选拔优秀中青年干部、后备干部、少数民族干部、妇女干部和党外干部工作，协调做好乡（科）级及以下干部挂职锻炼工作。</w:t>
      </w:r>
    </w:p>
    <w:p w:rsidR="000572AF" w:rsidRPr="00680C8B" w:rsidRDefault="006B2B3D" w:rsidP="00680C8B">
      <w:pPr>
        <w:adjustRightInd/>
        <w:snapToGrid/>
        <w:spacing w:before="225" w:after="225" w:line="480" w:lineRule="atLeast"/>
        <w:ind w:firstLineChars="200" w:firstLine="560"/>
        <w:rPr>
          <w:rFonts w:ascii="仿宋_GB2312" w:eastAsia="仿宋_GB2312" w:hAnsi="宋体" w:cs="宋体"/>
          <w:sz w:val="28"/>
          <w:szCs w:val="28"/>
        </w:rPr>
      </w:pPr>
      <w:r w:rsidRPr="00680C8B">
        <w:rPr>
          <w:rFonts w:ascii="仿宋_GB2312" w:eastAsia="仿宋_GB2312" w:hAnsi="宋体" w:cs="宋体" w:hint="eastAsia"/>
          <w:sz w:val="28"/>
          <w:szCs w:val="28"/>
        </w:rPr>
        <w:t>八是拟订干部监督、审查的有关规定，负责县委管理干部的监督、审查工作；监督检查各乡镇党委、县直各单位党支部（党组）贯彻执行《党政领导干部选拔任用工作条例》的情况，防止和纠正选人用人上的不正之风；负责管理全县副科级及以下干部的档案工作。</w:t>
      </w:r>
    </w:p>
    <w:p w:rsidR="000572AF" w:rsidRPr="00680C8B" w:rsidRDefault="006B2B3D" w:rsidP="00680C8B">
      <w:pPr>
        <w:adjustRightInd/>
        <w:snapToGrid/>
        <w:spacing w:before="225" w:after="225" w:line="480" w:lineRule="atLeast"/>
        <w:ind w:firstLineChars="200" w:firstLine="560"/>
        <w:rPr>
          <w:rFonts w:ascii="仿宋_GB2312" w:eastAsia="仿宋_GB2312" w:hAnsi="宋体" w:cs="宋体"/>
          <w:sz w:val="28"/>
          <w:szCs w:val="28"/>
        </w:rPr>
      </w:pPr>
      <w:r w:rsidRPr="00680C8B">
        <w:rPr>
          <w:rFonts w:ascii="仿宋_GB2312" w:eastAsia="仿宋_GB2312" w:hAnsi="宋体" w:cs="宋体" w:hint="eastAsia"/>
          <w:sz w:val="28"/>
          <w:szCs w:val="28"/>
        </w:rPr>
        <w:t>九是贯彻执行公务员管理的有关政策法规；负责公务员的奖励、惩戒、培训工作。</w:t>
      </w:r>
    </w:p>
    <w:p w:rsidR="000572AF" w:rsidRPr="00680C8B" w:rsidRDefault="006B2B3D" w:rsidP="00680C8B">
      <w:pPr>
        <w:adjustRightInd/>
        <w:snapToGrid/>
        <w:spacing w:before="225" w:after="225" w:line="480" w:lineRule="atLeast"/>
        <w:ind w:firstLineChars="200" w:firstLine="560"/>
        <w:rPr>
          <w:rFonts w:ascii="仿宋_GB2312" w:eastAsia="仿宋_GB2312" w:hAnsi="宋体" w:cs="宋体"/>
          <w:sz w:val="28"/>
          <w:szCs w:val="28"/>
        </w:rPr>
      </w:pPr>
      <w:r w:rsidRPr="00680C8B">
        <w:rPr>
          <w:rFonts w:ascii="仿宋_GB2312" w:eastAsia="仿宋_GB2312" w:hAnsi="宋体" w:cs="宋体" w:hint="eastAsia"/>
          <w:sz w:val="28"/>
          <w:szCs w:val="28"/>
        </w:rPr>
        <w:t>十是负责全县干部教育培训工作；贯彻落实中央、自治区和地区干部教育培训有关政策规定，研究制定和落实干部教育培训规划；负责对全县干部教育培训工作的指导、协调和检查，指导、协调干部培训基地、师资队伍和教材建设等工作；完善干部教育培训制度。</w:t>
      </w:r>
    </w:p>
    <w:p w:rsidR="000572AF" w:rsidRPr="00680C8B" w:rsidRDefault="006B2B3D" w:rsidP="00680C8B">
      <w:pPr>
        <w:adjustRightInd/>
        <w:snapToGrid/>
        <w:spacing w:before="225" w:after="225" w:line="480" w:lineRule="atLeast"/>
        <w:ind w:firstLineChars="200" w:firstLine="560"/>
        <w:rPr>
          <w:rFonts w:ascii="仿宋_GB2312" w:eastAsia="仿宋_GB2312" w:hAnsi="宋体" w:cs="宋体"/>
          <w:sz w:val="28"/>
          <w:szCs w:val="28"/>
        </w:rPr>
      </w:pPr>
      <w:r w:rsidRPr="00680C8B">
        <w:rPr>
          <w:rFonts w:ascii="仿宋_GB2312" w:eastAsia="仿宋_GB2312" w:hAnsi="宋体" w:cs="宋体" w:hint="eastAsia"/>
          <w:sz w:val="28"/>
          <w:szCs w:val="28"/>
        </w:rPr>
        <w:t>十一是贯彻落实中央、自治区和地区关于人才工作的方针政策；拟订并协调落实人才队伍建设规划，提出加强人才工作和人才队伍建设的意见和建议。负责全县人才工作的宏观管理、协调、检查、指导；制定或参与制定、完善全县人才工作政策、规定，并对贯彻执行情况进行督促、检查。</w:t>
      </w:r>
    </w:p>
    <w:p w:rsidR="000572AF" w:rsidRPr="00680C8B" w:rsidRDefault="006B2B3D" w:rsidP="00680C8B">
      <w:pPr>
        <w:adjustRightInd/>
        <w:snapToGrid/>
        <w:spacing w:before="225" w:after="225" w:line="480" w:lineRule="atLeast"/>
        <w:ind w:firstLineChars="200" w:firstLine="560"/>
        <w:rPr>
          <w:rFonts w:ascii="仿宋_GB2312" w:eastAsia="仿宋_GB2312" w:hAnsi="宋体" w:cs="宋体"/>
          <w:sz w:val="28"/>
          <w:szCs w:val="28"/>
        </w:rPr>
      </w:pPr>
      <w:r w:rsidRPr="00680C8B">
        <w:rPr>
          <w:rFonts w:ascii="仿宋_GB2312" w:eastAsia="仿宋_GB2312" w:hAnsi="宋体" w:cs="宋体" w:hint="eastAsia"/>
          <w:sz w:val="28"/>
          <w:szCs w:val="28"/>
        </w:rPr>
        <w:t>十二是贯彻党和国家的知识分子政策，负责拟订知识分子工作的有关政策规定，指导全县知识分子工作。</w:t>
      </w:r>
    </w:p>
    <w:p w:rsidR="000572AF" w:rsidRPr="00680C8B" w:rsidRDefault="006B2B3D" w:rsidP="00680C8B">
      <w:pPr>
        <w:adjustRightInd/>
        <w:snapToGrid/>
        <w:spacing w:before="225" w:after="225" w:line="480" w:lineRule="atLeast"/>
        <w:ind w:firstLineChars="200" w:firstLine="560"/>
        <w:rPr>
          <w:rFonts w:ascii="仿宋_GB2312" w:eastAsia="仿宋_GB2312" w:hAnsi="宋体" w:cs="宋体"/>
          <w:sz w:val="28"/>
          <w:szCs w:val="28"/>
        </w:rPr>
      </w:pPr>
      <w:r w:rsidRPr="00680C8B">
        <w:rPr>
          <w:rFonts w:ascii="仿宋_GB2312" w:eastAsia="仿宋_GB2312" w:hAnsi="宋体" w:cs="宋体" w:hint="eastAsia"/>
          <w:sz w:val="28"/>
          <w:szCs w:val="28"/>
        </w:rPr>
        <w:t>十三是负责朗县组织史收集编写工作。</w:t>
      </w:r>
    </w:p>
    <w:p w:rsidR="000572AF" w:rsidRPr="00680C8B" w:rsidRDefault="006B2B3D" w:rsidP="00680C8B">
      <w:pPr>
        <w:adjustRightInd/>
        <w:snapToGrid/>
        <w:spacing w:before="225" w:after="225" w:line="480" w:lineRule="atLeast"/>
        <w:ind w:firstLineChars="200" w:firstLine="560"/>
        <w:rPr>
          <w:rFonts w:ascii="仿宋_GB2312" w:eastAsia="仿宋_GB2312" w:hAnsi="宋体" w:cs="宋体"/>
          <w:sz w:val="28"/>
          <w:szCs w:val="28"/>
        </w:rPr>
      </w:pPr>
      <w:r w:rsidRPr="00680C8B">
        <w:rPr>
          <w:rFonts w:ascii="仿宋_GB2312" w:eastAsia="仿宋_GB2312" w:hAnsi="宋体" w:cs="宋体" w:hint="eastAsia"/>
          <w:sz w:val="28"/>
          <w:szCs w:val="28"/>
        </w:rPr>
        <w:lastRenderedPageBreak/>
        <w:t>十四是负责管理县委老干部局。</w:t>
      </w:r>
    </w:p>
    <w:p w:rsidR="000572AF" w:rsidRPr="00680C8B" w:rsidRDefault="006B2B3D" w:rsidP="00680C8B">
      <w:pPr>
        <w:adjustRightInd/>
        <w:snapToGrid/>
        <w:spacing w:before="225" w:after="225" w:line="480" w:lineRule="atLeast"/>
        <w:ind w:firstLineChars="200" w:firstLine="560"/>
        <w:rPr>
          <w:rFonts w:ascii="仿宋_GB2312" w:eastAsia="仿宋_GB2312" w:hAnsi="宋体" w:cs="宋体"/>
          <w:sz w:val="28"/>
          <w:szCs w:val="28"/>
        </w:rPr>
      </w:pPr>
      <w:r w:rsidRPr="00680C8B">
        <w:rPr>
          <w:rFonts w:ascii="仿宋_GB2312" w:eastAsia="仿宋_GB2312" w:hAnsi="宋体" w:cs="宋体" w:hint="eastAsia"/>
          <w:sz w:val="28"/>
          <w:szCs w:val="28"/>
        </w:rPr>
        <w:t>十五是统一管理朗县各级党委、人大、政府、政协、法院、检察院机关，各人民团体和群众团体的机构编制工作。</w:t>
      </w:r>
    </w:p>
    <w:p w:rsidR="000572AF" w:rsidRPr="00680C8B" w:rsidRDefault="006B2B3D" w:rsidP="00680C8B">
      <w:pPr>
        <w:adjustRightInd/>
        <w:snapToGrid/>
        <w:spacing w:before="225" w:after="225" w:line="480" w:lineRule="atLeast"/>
        <w:ind w:firstLineChars="200" w:firstLine="560"/>
        <w:rPr>
          <w:rFonts w:ascii="仿宋_GB2312" w:eastAsia="仿宋_GB2312" w:hAnsi="宋体" w:cs="宋体"/>
          <w:sz w:val="28"/>
          <w:szCs w:val="28"/>
        </w:rPr>
      </w:pPr>
      <w:r w:rsidRPr="00680C8B">
        <w:rPr>
          <w:rFonts w:ascii="仿宋_GB2312" w:eastAsia="仿宋_GB2312" w:hAnsi="宋体" w:cs="宋体" w:hint="eastAsia"/>
          <w:sz w:val="28"/>
          <w:szCs w:val="28"/>
        </w:rPr>
        <w:t>十六是审核县委、县政府各部门的职能配置，协调县委、县政府各部门之间以及各部门与乡镇之间的职责分工。</w:t>
      </w:r>
    </w:p>
    <w:p w:rsidR="000572AF" w:rsidRPr="00680C8B" w:rsidRDefault="006B2B3D" w:rsidP="00680C8B">
      <w:pPr>
        <w:adjustRightInd/>
        <w:snapToGrid/>
        <w:spacing w:before="225" w:after="225" w:line="480" w:lineRule="atLeast"/>
        <w:ind w:firstLineChars="200" w:firstLine="560"/>
        <w:rPr>
          <w:rFonts w:ascii="仿宋_GB2312" w:eastAsia="仿宋_GB2312" w:hAnsi="宋体" w:cs="宋体"/>
          <w:sz w:val="28"/>
          <w:szCs w:val="28"/>
        </w:rPr>
      </w:pPr>
      <w:r w:rsidRPr="00680C8B">
        <w:rPr>
          <w:rFonts w:ascii="仿宋_GB2312" w:eastAsia="仿宋_GB2312" w:hAnsi="宋体" w:cs="宋体" w:hint="eastAsia"/>
          <w:sz w:val="28"/>
          <w:szCs w:val="28"/>
        </w:rPr>
        <w:t>十七是审核全县各级各部门机构设置、人员编制和领导职数。</w:t>
      </w:r>
    </w:p>
    <w:p w:rsidR="000572AF" w:rsidRPr="00680C8B" w:rsidRDefault="006B2B3D" w:rsidP="00680C8B">
      <w:pPr>
        <w:adjustRightInd/>
        <w:snapToGrid/>
        <w:spacing w:before="225" w:after="225" w:line="480" w:lineRule="atLeast"/>
        <w:ind w:firstLineChars="200" w:firstLine="560"/>
        <w:rPr>
          <w:rFonts w:ascii="仿宋_GB2312" w:eastAsia="仿宋_GB2312" w:hAnsi="宋体" w:cs="宋体"/>
          <w:sz w:val="28"/>
          <w:szCs w:val="28"/>
        </w:rPr>
      </w:pPr>
      <w:r w:rsidRPr="00680C8B">
        <w:rPr>
          <w:rFonts w:ascii="仿宋_GB2312" w:eastAsia="仿宋_GB2312" w:hAnsi="宋体" w:cs="宋体" w:hint="eastAsia"/>
          <w:sz w:val="28"/>
          <w:szCs w:val="28"/>
        </w:rPr>
        <w:t>十八是负责县直部门有关规章和规范文件中涉及管理体制、职能任务、机构编制内容的审核工作。</w:t>
      </w:r>
    </w:p>
    <w:p w:rsidR="000572AF" w:rsidRPr="00680C8B" w:rsidRDefault="006B2B3D" w:rsidP="00680C8B">
      <w:pPr>
        <w:adjustRightInd/>
        <w:snapToGrid/>
        <w:spacing w:before="225" w:after="225" w:line="480" w:lineRule="atLeast"/>
        <w:ind w:firstLineChars="200" w:firstLine="560"/>
        <w:rPr>
          <w:rFonts w:ascii="仿宋_GB2312" w:eastAsia="仿宋_GB2312" w:hAnsi="宋体" w:cs="宋体"/>
          <w:sz w:val="28"/>
          <w:szCs w:val="28"/>
        </w:rPr>
      </w:pPr>
      <w:r w:rsidRPr="00680C8B">
        <w:rPr>
          <w:rFonts w:ascii="仿宋_GB2312" w:eastAsia="仿宋_GB2312" w:hAnsi="宋体" w:cs="宋体" w:hint="eastAsia"/>
          <w:sz w:val="28"/>
          <w:szCs w:val="28"/>
        </w:rPr>
        <w:t>十九是负责拟订全县事业单位管理体制和机构改革总体方案并指导实施；审核全县各级事业单位的机构编制，管理全县各级事业编制总量；负责全县事业单位登记管理工作。</w:t>
      </w:r>
    </w:p>
    <w:p w:rsidR="000572AF" w:rsidRPr="00680C8B" w:rsidRDefault="006B2B3D" w:rsidP="00680C8B">
      <w:pPr>
        <w:adjustRightInd/>
        <w:snapToGrid/>
        <w:spacing w:before="225" w:after="225" w:line="480" w:lineRule="atLeast"/>
        <w:ind w:firstLineChars="200" w:firstLine="560"/>
        <w:rPr>
          <w:rFonts w:ascii="仿宋_GB2312" w:eastAsia="仿宋_GB2312" w:hAnsi="宋体" w:cs="宋体"/>
          <w:sz w:val="28"/>
          <w:szCs w:val="28"/>
        </w:rPr>
      </w:pPr>
      <w:r w:rsidRPr="00680C8B">
        <w:rPr>
          <w:rFonts w:ascii="仿宋_GB2312" w:eastAsia="仿宋_GB2312" w:hAnsi="宋体" w:cs="宋体" w:hint="eastAsia"/>
          <w:sz w:val="28"/>
          <w:szCs w:val="28"/>
        </w:rPr>
        <w:t>二十是监督检查全县各级机构编制管理的方针、政策和法规执行情况；监督检查全县各级行政管理体制改革和机构改革方案以及事业单位管理体制改革和机构改革方案的执行情况；负责全县机关、事业单位人员总量控制和朗县本级机构编制实名制管理工作。</w:t>
      </w:r>
    </w:p>
    <w:p w:rsidR="000572AF" w:rsidRPr="00680C8B" w:rsidRDefault="006B2B3D" w:rsidP="00680C8B">
      <w:pPr>
        <w:adjustRightInd/>
        <w:snapToGrid/>
        <w:spacing w:before="225" w:after="225" w:line="480" w:lineRule="atLeast"/>
        <w:ind w:firstLineChars="200" w:firstLine="560"/>
        <w:rPr>
          <w:rFonts w:ascii="仿宋_GB2312" w:eastAsia="仿宋_GB2312" w:hAnsi="宋体" w:cs="宋体"/>
          <w:sz w:val="28"/>
          <w:szCs w:val="28"/>
        </w:rPr>
      </w:pPr>
      <w:r w:rsidRPr="00680C8B">
        <w:rPr>
          <w:rFonts w:ascii="仿宋_GB2312" w:eastAsia="仿宋_GB2312" w:hAnsi="宋体" w:cs="宋体" w:hint="eastAsia"/>
          <w:sz w:val="28"/>
          <w:szCs w:val="28"/>
        </w:rPr>
        <w:t>二十一是承办县委交办的其他事项。</w:t>
      </w:r>
    </w:p>
    <w:p w:rsidR="000572AF" w:rsidRPr="00F40BB2" w:rsidRDefault="006B2B3D" w:rsidP="00F40BB2">
      <w:pPr>
        <w:adjustRightInd/>
        <w:snapToGrid/>
        <w:spacing w:before="225" w:after="225" w:line="480" w:lineRule="atLeast"/>
        <w:ind w:firstLineChars="200" w:firstLine="560"/>
        <w:rPr>
          <w:rFonts w:ascii="宋体" w:eastAsia="宋体" w:hAnsi="宋体" w:cs="宋体"/>
          <w:sz w:val="28"/>
          <w:szCs w:val="28"/>
        </w:rPr>
      </w:pPr>
      <w:r w:rsidRPr="00F40BB2">
        <w:rPr>
          <w:rFonts w:ascii="黑体" w:eastAsia="黑体" w:hAnsi="黑体" w:cs="宋体" w:hint="eastAsia"/>
          <w:sz w:val="28"/>
          <w:szCs w:val="28"/>
        </w:rPr>
        <w:t>第二部分 西藏自治区朗县县委组织部（部门）2018年度预算明细表</w:t>
      </w:r>
    </w:p>
    <w:p w:rsidR="000572AF" w:rsidRPr="00680C8B" w:rsidRDefault="006B2B3D" w:rsidP="00680C8B">
      <w:pPr>
        <w:adjustRightInd/>
        <w:snapToGrid/>
        <w:spacing w:before="225" w:after="225" w:line="480" w:lineRule="atLeast"/>
        <w:ind w:firstLineChars="200" w:firstLine="560"/>
        <w:rPr>
          <w:rFonts w:ascii="仿宋_GB2312" w:eastAsia="仿宋_GB2312" w:hAnsi="宋体" w:cs="宋体"/>
          <w:sz w:val="28"/>
          <w:szCs w:val="28"/>
        </w:rPr>
      </w:pPr>
      <w:r w:rsidRPr="00680C8B">
        <w:rPr>
          <w:rFonts w:ascii="仿宋_GB2312" w:eastAsia="仿宋_GB2312" w:hAnsi="宋体" w:cs="宋体" w:hint="eastAsia"/>
          <w:sz w:val="28"/>
          <w:szCs w:val="28"/>
        </w:rPr>
        <w:t>(详见附表)</w:t>
      </w:r>
    </w:p>
    <w:p w:rsidR="000572AF" w:rsidRPr="00F40BB2" w:rsidRDefault="006B2B3D" w:rsidP="00F40BB2">
      <w:pPr>
        <w:adjustRightInd/>
        <w:snapToGrid/>
        <w:spacing w:before="225" w:after="225" w:line="480" w:lineRule="atLeast"/>
        <w:ind w:firstLineChars="200" w:firstLine="560"/>
        <w:rPr>
          <w:rFonts w:ascii="宋体" w:eastAsia="宋体" w:hAnsi="宋体" w:cs="宋体"/>
          <w:sz w:val="28"/>
          <w:szCs w:val="28"/>
        </w:rPr>
      </w:pPr>
      <w:r w:rsidRPr="00F40BB2">
        <w:rPr>
          <w:rFonts w:ascii="黑体" w:eastAsia="黑体" w:hAnsi="黑体" w:cs="宋体" w:hint="eastAsia"/>
          <w:sz w:val="28"/>
          <w:szCs w:val="28"/>
        </w:rPr>
        <w:t>第三部分 西藏自治区朗县县委组织部（部门）2018年度部门预算数据分析</w:t>
      </w:r>
    </w:p>
    <w:p w:rsidR="000572AF" w:rsidRPr="00680C8B" w:rsidRDefault="006B2B3D">
      <w:pPr>
        <w:adjustRightInd/>
        <w:snapToGrid/>
        <w:spacing w:before="225" w:after="225" w:line="480" w:lineRule="atLeast"/>
        <w:ind w:firstLineChars="200" w:firstLine="480"/>
        <w:rPr>
          <w:rFonts w:ascii="宋体" w:eastAsia="宋体" w:hAnsi="宋体" w:cs="宋体"/>
          <w:sz w:val="24"/>
          <w:szCs w:val="24"/>
        </w:rPr>
      </w:pPr>
      <w:r w:rsidRPr="00680C8B">
        <w:rPr>
          <w:rFonts w:ascii="黑体" w:eastAsia="黑体" w:hAnsi="黑体" w:cs="宋体" w:hint="eastAsia"/>
          <w:sz w:val="24"/>
          <w:szCs w:val="24"/>
        </w:rPr>
        <w:t>一、2019年度财政拨款收支预算情况总体说明。</w:t>
      </w:r>
    </w:p>
    <w:p w:rsidR="000572AF" w:rsidRPr="00680C8B" w:rsidRDefault="006B2B3D" w:rsidP="00680C8B">
      <w:pPr>
        <w:adjustRightInd/>
        <w:snapToGrid/>
        <w:spacing w:before="225" w:after="225" w:line="480" w:lineRule="atLeast"/>
        <w:ind w:firstLineChars="200" w:firstLine="560"/>
        <w:rPr>
          <w:rFonts w:ascii="仿宋_GB2312" w:eastAsia="仿宋_GB2312" w:hAnsi="宋体" w:cs="宋体"/>
          <w:sz w:val="28"/>
          <w:szCs w:val="28"/>
        </w:rPr>
      </w:pPr>
      <w:r w:rsidRPr="00680C8B">
        <w:rPr>
          <w:rFonts w:ascii="仿宋_GB2312" w:eastAsia="仿宋_GB2312" w:hAnsi="宋体" w:cs="宋体" w:hint="eastAsia"/>
          <w:sz w:val="28"/>
          <w:szCs w:val="28"/>
        </w:rPr>
        <w:lastRenderedPageBreak/>
        <w:t>西藏自治区朗县县委组织部2019年财政拨款收支总预算625.36万元，收入全部为一般公共预算，无政府性基金预算拨款，其中：当年财政拨款625.36万元；上年结转265.34万元,全部为项目支出。支出包括：一般公共服务支出430.68万元、社会保障和就业支出148万元、医疗卫生与计划生育支出22.54万元、住房保障支出24.14万元。</w:t>
      </w:r>
    </w:p>
    <w:p w:rsidR="000572AF" w:rsidRPr="00680C8B" w:rsidRDefault="006B2B3D" w:rsidP="00680C8B">
      <w:pPr>
        <w:adjustRightInd/>
        <w:snapToGrid/>
        <w:spacing w:before="225" w:after="225" w:line="480" w:lineRule="atLeast"/>
        <w:ind w:firstLineChars="200" w:firstLine="560"/>
        <w:rPr>
          <w:rFonts w:ascii="仿宋_GB2312" w:eastAsia="仿宋_GB2312" w:hAnsi="宋体" w:cs="宋体"/>
          <w:sz w:val="28"/>
          <w:szCs w:val="28"/>
        </w:rPr>
      </w:pPr>
      <w:r w:rsidRPr="00680C8B">
        <w:rPr>
          <w:rFonts w:ascii="仿宋_GB2312" w:eastAsia="仿宋_GB2312" w:hAnsi="宋体" w:cs="宋体" w:hint="eastAsia"/>
          <w:sz w:val="28"/>
          <w:szCs w:val="28"/>
        </w:rPr>
        <w:t>西藏自治区朗县县委组织部2019年财政拨款预算用于以下方面：一般公共服务（类）支出占68.87%；医疗卫生与计划生育支出占3.6%；社会保障和就业（类）支出占23.67%；住房保障（类）支出占3.86%。</w:t>
      </w:r>
    </w:p>
    <w:p w:rsidR="000572AF" w:rsidRPr="00680C8B" w:rsidRDefault="006B2B3D" w:rsidP="00680C8B">
      <w:pPr>
        <w:adjustRightInd/>
        <w:snapToGrid/>
        <w:spacing w:before="225" w:after="225" w:line="480" w:lineRule="atLeast"/>
        <w:ind w:firstLineChars="200" w:firstLine="560"/>
        <w:rPr>
          <w:rFonts w:ascii="仿宋_GB2312" w:eastAsia="仿宋_GB2312" w:hAnsi="宋体" w:cs="宋体"/>
          <w:sz w:val="28"/>
          <w:szCs w:val="28"/>
        </w:rPr>
      </w:pPr>
      <w:r w:rsidRPr="00680C8B">
        <w:rPr>
          <w:rFonts w:ascii="仿宋_GB2312" w:eastAsia="仿宋_GB2312" w:hAnsi="宋体" w:cs="宋体" w:hint="eastAsia"/>
          <w:sz w:val="28"/>
          <w:szCs w:val="28"/>
        </w:rPr>
        <w:t>2019年预算收支890.7万元（含上年结转265.34万元）比2018年预算收支776.04万元（2018年不含上年结转数），增加114.66万元，增加率14.78%。主要为减少的部分为一般性公共服务支出（类）、医疗卫生与计划生育（类）和住房保障支出（类）。</w:t>
      </w:r>
    </w:p>
    <w:p w:rsidR="000572AF" w:rsidRPr="00680C8B" w:rsidRDefault="006B2B3D">
      <w:pPr>
        <w:pStyle w:val="a5"/>
        <w:numPr>
          <w:ilvl w:val="0"/>
          <w:numId w:val="1"/>
        </w:numPr>
        <w:adjustRightInd/>
        <w:snapToGrid/>
        <w:spacing w:before="225" w:after="225" w:line="480" w:lineRule="atLeast"/>
        <w:ind w:firstLineChars="0"/>
        <w:rPr>
          <w:rFonts w:ascii="宋体" w:eastAsia="宋体" w:hAnsi="宋体" w:cs="宋体"/>
          <w:sz w:val="24"/>
          <w:szCs w:val="24"/>
        </w:rPr>
      </w:pPr>
      <w:r w:rsidRPr="00680C8B">
        <w:rPr>
          <w:rFonts w:ascii="黑体" w:eastAsia="黑体" w:hAnsi="黑体" w:cs="宋体" w:hint="eastAsia"/>
          <w:sz w:val="24"/>
          <w:szCs w:val="24"/>
        </w:rPr>
        <w:t>2019年度一般公共预算当年财政拨款情况说明</w:t>
      </w:r>
    </w:p>
    <w:p w:rsidR="000572AF" w:rsidRPr="00680C8B" w:rsidRDefault="006B2B3D" w:rsidP="00680C8B">
      <w:pPr>
        <w:adjustRightInd/>
        <w:snapToGrid/>
        <w:spacing w:before="225" w:after="225" w:line="480" w:lineRule="atLeast"/>
        <w:ind w:firstLineChars="200" w:firstLine="560"/>
        <w:rPr>
          <w:rFonts w:ascii="仿宋_GB2312" w:eastAsia="仿宋_GB2312" w:hAnsi="宋体" w:cs="宋体"/>
          <w:sz w:val="28"/>
          <w:szCs w:val="28"/>
        </w:rPr>
      </w:pPr>
      <w:r w:rsidRPr="00680C8B">
        <w:rPr>
          <w:rFonts w:ascii="仿宋_GB2312" w:eastAsia="仿宋_GB2312" w:hAnsi="宋体" w:cs="宋体" w:hint="eastAsia"/>
          <w:sz w:val="28"/>
          <w:szCs w:val="28"/>
        </w:rPr>
        <w:t>西藏自治区朗县县委组织部2019年财政拨款支出年初预算数625.36万元，比2018年776.04万元减少150.68万元，降低19.42%，其中：基本支出350.75万元，比2018年403.23万元减少52.48万元，减少率为13.01%；项目支出274.61万元，比2018年372.81万元减少了98.2万元，降低26.34%。具体情况如下：</w:t>
      </w:r>
    </w:p>
    <w:p w:rsidR="00FA397E" w:rsidRPr="00680C8B" w:rsidRDefault="00FA397E" w:rsidP="00680C8B">
      <w:pPr>
        <w:adjustRightInd/>
        <w:snapToGrid/>
        <w:spacing w:before="225" w:after="225" w:line="480" w:lineRule="atLeast"/>
        <w:ind w:firstLineChars="200" w:firstLine="560"/>
        <w:rPr>
          <w:rFonts w:ascii="仿宋_GB2312" w:eastAsia="仿宋_GB2312" w:hAnsi="宋体" w:cs="宋体"/>
          <w:sz w:val="28"/>
          <w:szCs w:val="28"/>
        </w:rPr>
      </w:pPr>
      <w:r w:rsidRPr="00680C8B">
        <w:rPr>
          <w:rFonts w:ascii="仿宋_GB2312" w:eastAsia="仿宋_GB2312" w:hAnsi="宋体" w:cs="宋体" w:hint="eastAsia"/>
          <w:sz w:val="28"/>
          <w:szCs w:val="28"/>
        </w:rPr>
        <w:t>（一）社会保障和就业支出（类）共有3款5（项），预算为148万元，其中：</w:t>
      </w:r>
    </w:p>
    <w:p w:rsidR="00FA397E" w:rsidRPr="00680C8B" w:rsidRDefault="00FA397E" w:rsidP="00680C8B">
      <w:pPr>
        <w:adjustRightInd/>
        <w:snapToGrid/>
        <w:spacing w:before="225" w:after="225" w:line="480" w:lineRule="atLeast"/>
        <w:ind w:firstLineChars="200" w:firstLine="560"/>
        <w:rPr>
          <w:rFonts w:ascii="仿宋_GB2312" w:eastAsia="仿宋_GB2312" w:hAnsi="宋体" w:cs="宋体"/>
          <w:sz w:val="28"/>
          <w:szCs w:val="28"/>
        </w:rPr>
      </w:pPr>
      <w:r w:rsidRPr="00680C8B">
        <w:rPr>
          <w:rFonts w:ascii="仿宋_GB2312" w:eastAsia="仿宋_GB2312" w:hAnsi="宋体" w:cs="宋体" w:hint="eastAsia"/>
          <w:sz w:val="28"/>
          <w:szCs w:val="28"/>
        </w:rPr>
        <w:t>1、行政事业单位离退休（款）机关事业单位基本养老保险费支出（项）预算数40.97万元，比</w:t>
      </w:r>
      <w:r w:rsidR="006B2B3D">
        <w:rPr>
          <w:rFonts w:ascii="仿宋_GB2312" w:eastAsia="仿宋_GB2312" w:hAnsi="宋体" w:cs="宋体" w:hint="eastAsia"/>
          <w:sz w:val="28"/>
          <w:szCs w:val="28"/>
        </w:rPr>
        <w:t>2018</w:t>
      </w:r>
      <w:r w:rsidRPr="00680C8B">
        <w:rPr>
          <w:rFonts w:ascii="仿宋_GB2312" w:eastAsia="仿宋_GB2312" w:hAnsi="宋体" w:cs="宋体" w:hint="eastAsia"/>
          <w:sz w:val="28"/>
          <w:szCs w:val="28"/>
        </w:rPr>
        <w:t>年预算数47.32万元减少了6.35万元，减少率13.42%；</w:t>
      </w:r>
    </w:p>
    <w:p w:rsidR="00FA397E" w:rsidRPr="00680C8B" w:rsidRDefault="00FA397E" w:rsidP="00680C8B">
      <w:pPr>
        <w:adjustRightInd/>
        <w:snapToGrid/>
        <w:spacing w:before="225" w:after="225" w:line="480" w:lineRule="atLeast"/>
        <w:ind w:firstLineChars="200" w:firstLine="560"/>
        <w:rPr>
          <w:rFonts w:ascii="仿宋_GB2312" w:eastAsia="仿宋_GB2312" w:hAnsi="宋体" w:cs="宋体"/>
          <w:sz w:val="28"/>
          <w:szCs w:val="28"/>
        </w:rPr>
      </w:pPr>
      <w:r w:rsidRPr="00680C8B">
        <w:rPr>
          <w:rFonts w:ascii="仿宋_GB2312" w:eastAsia="仿宋_GB2312" w:hAnsi="宋体" w:cs="宋体" w:hint="eastAsia"/>
          <w:sz w:val="28"/>
          <w:szCs w:val="28"/>
        </w:rPr>
        <w:lastRenderedPageBreak/>
        <w:t>2、财政对其他社会保险基金的补助（款）其中：</w:t>
      </w:r>
    </w:p>
    <w:p w:rsidR="00FA397E" w:rsidRPr="00680C8B" w:rsidRDefault="00FA397E" w:rsidP="00680C8B">
      <w:pPr>
        <w:adjustRightInd/>
        <w:snapToGrid/>
        <w:spacing w:before="225" w:after="225" w:line="480" w:lineRule="atLeast"/>
        <w:ind w:firstLineChars="200" w:firstLine="560"/>
        <w:rPr>
          <w:rFonts w:ascii="仿宋_GB2312" w:eastAsia="仿宋_GB2312" w:hAnsi="宋体" w:cs="宋体"/>
          <w:sz w:val="28"/>
          <w:szCs w:val="28"/>
        </w:rPr>
      </w:pPr>
      <w:r w:rsidRPr="00680C8B">
        <w:rPr>
          <w:rFonts w:ascii="仿宋_GB2312" w:eastAsia="仿宋_GB2312" w:hAnsi="宋体" w:cs="宋体" w:hint="eastAsia"/>
          <w:sz w:val="28"/>
          <w:szCs w:val="28"/>
        </w:rPr>
        <w:t>(1)财政对失业保险基金的补助（项）的预算数为0.3万元， 2018年预算数为0.35万元，比2018年减少0.05万元，减少率为14.29%；</w:t>
      </w:r>
    </w:p>
    <w:p w:rsidR="00FA397E" w:rsidRPr="00680C8B" w:rsidRDefault="00FA397E" w:rsidP="00680C8B">
      <w:pPr>
        <w:adjustRightInd/>
        <w:snapToGrid/>
        <w:spacing w:before="225" w:after="225" w:line="480" w:lineRule="atLeast"/>
        <w:ind w:firstLineChars="200" w:firstLine="560"/>
        <w:rPr>
          <w:rFonts w:ascii="仿宋_GB2312" w:eastAsia="仿宋_GB2312" w:hAnsi="宋体" w:cs="宋体"/>
          <w:sz w:val="28"/>
          <w:szCs w:val="28"/>
        </w:rPr>
      </w:pPr>
      <w:r w:rsidRPr="00680C8B">
        <w:rPr>
          <w:rFonts w:ascii="仿宋_GB2312" w:eastAsia="仿宋_GB2312" w:hAnsi="宋体" w:cs="宋体" w:hint="eastAsia"/>
          <w:sz w:val="28"/>
          <w:szCs w:val="28"/>
        </w:rPr>
        <w:t>(2)财政对工伤保险基金的补助（项）的预算数为0.53万元， 2018年预算数为0.61万元，比2018年减少0.08万元，减少率13.12%；</w:t>
      </w:r>
    </w:p>
    <w:p w:rsidR="00FA397E" w:rsidRPr="00680C8B" w:rsidRDefault="00FA397E" w:rsidP="00680C8B">
      <w:pPr>
        <w:adjustRightInd/>
        <w:snapToGrid/>
        <w:spacing w:before="225" w:after="225" w:line="480" w:lineRule="atLeast"/>
        <w:ind w:firstLineChars="200" w:firstLine="560"/>
        <w:rPr>
          <w:rFonts w:ascii="仿宋_GB2312" w:eastAsia="仿宋_GB2312" w:hAnsi="宋体" w:cs="宋体"/>
          <w:sz w:val="28"/>
          <w:szCs w:val="28"/>
        </w:rPr>
      </w:pPr>
      <w:r w:rsidRPr="00680C8B">
        <w:rPr>
          <w:rFonts w:ascii="仿宋_GB2312" w:eastAsia="仿宋_GB2312" w:hAnsi="宋体" w:cs="宋体" w:hint="eastAsia"/>
          <w:sz w:val="28"/>
          <w:szCs w:val="28"/>
        </w:rPr>
        <w:t>(3)财政对生育保险基金的补助（项）的预算为1.43万元， 2018年预算数为1.66万元，比2018年减少0.23万元，减少率13.86%。</w:t>
      </w:r>
    </w:p>
    <w:p w:rsidR="00FA397E" w:rsidRPr="00680C8B" w:rsidRDefault="00FA397E" w:rsidP="00680C8B">
      <w:pPr>
        <w:adjustRightInd/>
        <w:snapToGrid/>
        <w:spacing w:before="225" w:after="225" w:line="480" w:lineRule="atLeast"/>
        <w:ind w:firstLineChars="200" w:firstLine="560"/>
        <w:rPr>
          <w:rFonts w:ascii="仿宋_GB2312" w:eastAsia="仿宋_GB2312" w:hAnsi="宋体" w:cs="宋体"/>
          <w:sz w:val="28"/>
          <w:szCs w:val="28"/>
        </w:rPr>
      </w:pPr>
      <w:r w:rsidRPr="00680C8B">
        <w:rPr>
          <w:rFonts w:ascii="仿宋_GB2312" w:eastAsia="仿宋_GB2312" w:hAnsi="宋体" w:cs="宋体" w:hint="eastAsia"/>
          <w:sz w:val="28"/>
          <w:szCs w:val="28"/>
        </w:rPr>
        <w:t>3、其他社会保障和就业支出（款）其他社会保障和就业支出（项）104.77万元，比</w:t>
      </w:r>
      <w:r w:rsidR="006B2B3D">
        <w:rPr>
          <w:rFonts w:ascii="仿宋_GB2312" w:eastAsia="仿宋_GB2312" w:hAnsi="宋体" w:cs="宋体" w:hint="eastAsia"/>
          <w:sz w:val="28"/>
          <w:szCs w:val="28"/>
        </w:rPr>
        <w:t>2018</w:t>
      </w:r>
      <w:r w:rsidRPr="00680C8B">
        <w:rPr>
          <w:rFonts w:ascii="仿宋_GB2312" w:eastAsia="仿宋_GB2312" w:hAnsi="宋体" w:cs="宋体" w:hint="eastAsia"/>
          <w:sz w:val="28"/>
          <w:szCs w:val="28"/>
        </w:rPr>
        <w:t>年增加11.46万元，增长12.28%。</w:t>
      </w:r>
    </w:p>
    <w:p w:rsidR="00FA397E" w:rsidRPr="00680C8B" w:rsidRDefault="00FA397E" w:rsidP="00680C8B">
      <w:pPr>
        <w:adjustRightInd/>
        <w:snapToGrid/>
        <w:spacing w:before="225" w:after="225" w:line="480" w:lineRule="atLeast"/>
        <w:ind w:firstLineChars="200" w:firstLine="560"/>
        <w:rPr>
          <w:rFonts w:ascii="仿宋_GB2312" w:eastAsia="仿宋_GB2312" w:hAnsi="宋体" w:cs="宋体"/>
          <w:sz w:val="28"/>
          <w:szCs w:val="28"/>
        </w:rPr>
      </w:pPr>
      <w:r w:rsidRPr="00680C8B">
        <w:rPr>
          <w:rFonts w:ascii="仿宋_GB2312" w:eastAsia="仿宋_GB2312" w:hAnsi="宋体" w:cs="宋体" w:hint="eastAsia"/>
          <w:sz w:val="28"/>
          <w:szCs w:val="28"/>
        </w:rPr>
        <w:t>（二）一般公共服务支出（类） 组织事务（款）2019年预算数430.68万元，比2018年预算数减少了150.43万元，减少率为25.89%。其中：</w:t>
      </w:r>
    </w:p>
    <w:p w:rsidR="00FA397E" w:rsidRPr="00680C8B" w:rsidRDefault="00FA397E" w:rsidP="00680C8B">
      <w:pPr>
        <w:adjustRightInd/>
        <w:snapToGrid/>
        <w:spacing w:before="225" w:after="225" w:line="480" w:lineRule="atLeast"/>
        <w:ind w:firstLineChars="200" w:firstLine="560"/>
        <w:rPr>
          <w:rFonts w:ascii="仿宋_GB2312" w:eastAsia="仿宋_GB2312" w:hAnsi="宋体" w:cs="宋体"/>
          <w:sz w:val="28"/>
          <w:szCs w:val="28"/>
        </w:rPr>
      </w:pPr>
      <w:r w:rsidRPr="00680C8B">
        <w:rPr>
          <w:rFonts w:ascii="仿宋_GB2312" w:eastAsia="仿宋_GB2312" w:hAnsi="宋体" w:cs="宋体" w:hint="eastAsia"/>
          <w:sz w:val="28"/>
          <w:szCs w:val="28"/>
        </w:rPr>
        <w:t xml:space="preserve"> 1、行政运行（项）2018年预算数351.02万元，比2018年预算数减少137.09万元，增长28.09%。</w:t>
      </w:r>
    </w:p>
    <w:p w:rsidR="00FA397E" w:rsidRPr="00680C8B" w:rsidRDefault="00FA397E" w:rsidP="00680C8B">
      <w:pPr>
        <w:adjustRightInd/>
        <w:snapToGrid/>
        <w:spacing w:before="225" w:after="225" w:line="480" w:lineRule="atLeast"/>
        <w:ind w:firstLineChars="200" w:firstLine="560"/>
        <w:rPr>
          <w:rFonts w:ascii="仿宋_GB2312" w:eastAsia="仿宋_GB2312" w:hAnsi="宋体" w:cs="宋体"/>
          <w:sz w:val="28"/>
          <w:szCs w:val="28"/>
        </w:rPr>
      </w:pPr>
      <w:r w:rsidRPr="00680C8B">
        <w:rPr>
          <w:rFonts w:ascii="仿宋_GB2312" w:eastAsia="仿宋_GB2312" w:hAnsi="宋体" w:cs="宋体" w:hint="eastAsia"/>
          <w:sz w:val="28"/>
          <w:szCs w:val="28"/>
        </w:rPr>
        <w:t>2、一般行政管理事务（项）2019年预算数23.12万元，2018年未设置此项，因此与2018年相比，增长率为100%；</w:t>
      </w:r>
    </w:p>
    <w:p w:rsidR="00FA397E" w:rsidRPr="00680C8B" w:rsidRDefault="00FA397E" w:rsidP="00680C8B">
      <w:pPr>
        <w:adjustRightInd/>
        <w:snapToGrid/>
        <w:spacing w:before="225" w:after="225" w:line="480" w:lineRule="atLeast"/>
        <w:ind w:firstLineChars="200" w:firstLine="560"/>
        <w:rPr>
          <w:rFonts w:ascii="仿宋_GB2312" w:eastAsia="仿宋_GB2312" w:hAnsi="宋体" w:cs="宋体"/>
          <w:sz w:val="28"/>
          <w:szCs w:val="28"/>
        </w:rPr>
      </w:pPr>
      <w:r w:rsidRPr="00680C8B">
        <w:rPr>
          <w:rFonts w:ascii="仿宋_GB2312" w:eastAsia="仿宋_GB2312" w:hAnsi="宋体" w:cs="宋体" w:hint="eastAsia"/>
          <w:sz w:val="28"/>
          <w:szCs w:val="28"/>
        </w:rPr>
        <w:t>3、其他组织事务支出（项）2019年预算数56.54万元，比2018年预算数减少36.46万元，减少率为39.20%。</w:t>
      </w:r>
    </w:p>
    <w:p w:rsidR="00FA397E" w:rsidRPr="00680C8B" w:rsidRDefault="00FA397E" w:rsidP="00680C8B">
      <w:pPr>
        <w:adjustRightInd/>
        <w:snapToGrid/>
        <w:spacing w:before="225" w:after="225" w:line="480" w:lineRule="atLeast"/>
        <w:ind w:firstLineChars="200" w:firstLine="560"/>
        <w:rPr>
          <w:rFonts w:ascii="仿宋_GB2312" w:eastAsia="仿宋_GB2312" w:hAnsi="宋体" w:cs="宋体"/>
          <w:sz w:val="28"/>
          <w:szCs w:val="28"/>
        </w:rPr>
      </w:pPr>
      <w:r w:rsidRPr="00680C8B">
        <w:rPr>
          <w:rFonts w:ascii="仿宋_GB2312" w:eastAsia="仿宋_GB2312" w:hAnsi="宋体" w:cs="宋体" w:hint="eastAsia"/>
          <w:sz w:val="28"/>
          <w:szCs w:val="28"/>
        </w:rPr>
        <w:t>（三）卫生健康支出（类）共有2款2项，预算为22.54万元，其中：</w:t>
      </w:r>
    </w:p>
    <w:p w:rsidR="00FA397E" w:rsidRPr="00680C8B" w:rsidRDefault="00FA397E" w:rsidP="00680C8B">
      <w:pPr>
        <w:adjustRightInd/>
        <w:snapToGrid/>
        <w:spacing w:before="225" w:after="225" w:line="480" w:lineRule="atLeast"/>
        <w:ind w:firstLineChars="200" w:firstLine="560"/>
        <w:rPr>
          <w:rFonts w:ascii="仿宋_GB2312" w:eastAsia="仿宋_GB2312" w:hAnsi="宋体" w:cs="宋体"/>
          <w:sz w:val="28"/>
          <w:szCs w:val="28"/>
        </w:rPr>
      </w:pPr>
      <w:r w:rsidRPr="00680C8B">
        <w:rPr>
          <w:rFonts w:ascii="仿宋_GB2312" w:eastAsia="仿宋_GB2312" w:hAnsi="宋体" w:cs="宋体" w:hint="eastAsia"/>
          <w:sz w:val="28"/>
          <w:szCs w:val="28"/>
        </w:rPr>
        <w:lastRenderedPageBreak/>
        <w:t>1、行政事业单位医疗（款）公务员医疗补助（项）2019年预算为6.15万元，比2018年增加1.17万元，增长率为23.49%；</w:t>
      </w:r>
    </w:p>
    <w:p w:rsidR="00FA397E" w:rsidRPr="00680C8B" w:rsidRDefault="00FA397E" w:rsidP="00680C8B">
      <w:pPr>
        <w:adjustRightInd/>
        <w:snapToGrid/>
        <w:spacing w:before="225" w:after="225" w:line="480" w:lineRule="atLeast"/>
        <w:ind w:firstLineChars="200" w:firstLine="560"/>
        <w:rPr>
          <w:rFonts w:ascii="仿宋_GB2312" w:eastAsia="仿宋_GB2312" w:hAnsi="宋体" w:cs="宋体"/>
          <w:sz w:val="28"/>
          <w:szCs w:val="28"/>
        </w:rPr>
      </w:pPr>
      <w:r w:rsidRPr="00680C8B">
        <w:rPr>
          <w:rFonts w:ascii="仿宋_GB2312" w:eastAsia="仿宋_GB2312" w:hAnsi="宋体" w:cs="宋体" w:hint="eastAsia"/>
          <w:sz w:val="28"/>
          <w:szCs w:val="28"/>
        </w:rPr>
        <w:t>2、财政对基本医疗保障基金的补助（款）财政对基本医疗保险基金的补助（项）2019年预算数为16.39万元，比2018年预算较少3.54万元，减少率为17.76%。</w:t>
      </w:r>
    </w:p>
    <w:p w:rsidR="00FA397E" w:rsidRPr="00680C8B" w:rsidRDefault="00FA397E" w:rsidP="00680C8B">
      <w:pPr>
        <w:adjustRightInd/>
        <w:snapToGrid/>
        <w:spacing w:before="225" w:after="225" w:line="480" w:lineRule="atLeast"/>
        <w:ind w:firstLineChars="200" w:firstLine="560"/>
        <w:rPr>
          <w:rFonts w:ascii="仿宋_GB2312" w:eastAsia="仿宋_GB2312" w:hAnsi="宋体" w:cs="宋体"/>
          <w:sz w:val="28"/>
          <w:szCs w:val="28"/>
        </w:rPr>
      </w:pPr>
      <w:r w:rsidRPr="00680C8B">
        <w:rPr>
          <w:rFonts w:ascii="仿宋_GB2312" w:eastAsia="仿宋_GB2312" w:hAnsi="宋体" w:cs="宋体" w:hint="eastAsia"/>
          <w:sz w:val="28"/>
          <w:szCs w:val="28"/>
        </w:rPr>
        <w:t>(四)住房保障支出（类）住房改革支出（款）住房公积金（项）2018年预算数24.14万元，比2018年预算数减少3.63万元，减少率为13.07%。</w:t>
      </w:r>
    </w:p>
    <w:p w:rsidR="000572AF" w:rsidRPr="00680C8B" w:rsidRDefault="006B2B3D">
      <w:pPr>
        <w:adjustRightInd/>
        <w:snapToGrid/>
        <w:spacing w:before="225" w:after="225" w:line="480" w:lineRule="atLeast"/>
        <w:ind w:firstLineChars="200" w:firstLine="480"/>
        <w:rPr>
          <w:rFonts w:ascii="宋体" w:eastAsia="宋体" w:hAnsi="宋体" w:cs="宋体"/>
          <w:sz w:val="24"/>
          <w:szCs w:val="24"/>
        </w:rPr>
      </w:pPr>
      <w:r w:rsidRPr="00680C8B">
        <w:rPr>
          <w:rFonts w:ascii="黑体" w:eastAsia="黑体" w:hAnsi="黑体" w:cs="宋体" w:hint="eastAsia"/>
          <w:sz w:val="24"/>
          <w:szCs w:val="24"/>
        </w:rPr>
        <w:t>三、2019年度一般公共预算基本支出情况说明</w:t>
      </w:r>
    </w:p>
    <w:p w:rsidR="000572AF" w:rsidRPr="00680C8B" w:rsidRDefault="006B2B3D" w:rsidP="00680C8B">
      <w:pPr>
        <w:adjustRightInd/>
        <w:snapToGrid/>
        <w:spacing w:before="225" w:after="225" w:line="480" w:lineRule="atLeast"/>
        <w:ind w:firstLineChars="200" w:firstLine="560"/>
        <w:rPr>
          <w:rFonts w:ascii="仿宋_GB2312" w:eastAsia="仿宋_GB2312" w:hAnsi="宋体" w:cs="宋体"/>
          <w:sz w:val="28"/>
          <w:szCs w:val="28"/>
        </w:rPr>
      </w:pPr>
      <w:r w:rsidRPr="00680C8B">
        <w:rPr>
          <w:rFonts w:ascii="仿宋_GB2312" w:eastAsia="仿宋_GB2312" w:hAnsi="宋体" w:cs="宋体" w:hint="eastAsia"/>
          <w:sz w:val="28"/>
          <w:szCs w:val="28"/>
        </w:rPr>
        <w:t>我部2019年一般公共预算基本支出350.75万元。其中：人员经费330万元，主要包括：基本工资、津贴补贴、奖金、机关事业单位基本养老保险缴费、职工基本医疗保险、公务员医疗补助、其他社会保障缴费、住房公积金、其他工资福利、其他对个人和家庭的补助支出；</w:t>
      </w:r>
    </w:p>
    <w:p w:rsidR="000572AF" w:rsidRPr="00680C8B" w:rsidRDefault="006B2B3D" w:rsidP="00680C8B">
      <w:pPr>
        <w:adjustRightInd/>
        <w:snapToGrid/>
        <w:spacing w:before="225" w:after="225" w:line="480" w:lineRule="atLeast"/>
        <w:ind w:firstLineChars="200" w:firstLine="560"/>
        <w:rPr>
          <w:rFonts w:ascii="仿宋_GB2312" w:eastAsia="仿宋_GB2312" w:hAnsi="宋体" w:cs="宋体"/>
          <w:sz w:val="28"/>
          <w:szCs w:val="28"/>
        </w:rPr>
      </w:pPr>
      <w:r w:rsidRPr="00680C8B">
        <w:rPr>
          <w:rFonts w:ascii="仿宋_GB2312" w:eastAsia="仿宋_GB2312" w:hAnsi="宋体" w:cs="宋体" w:hint="eastAsia"/>
          <w:sz w:val="28"/>
          <w:szCs w:val="28"/>
        </w:rPr>
        <w:t>公用经费20.75万元，主要包括：办公费、水费、电费、邮电费、取暖费、差旅费、会议费、培训费、公务接待费、公务用车运行维护费、维修（护）费、其他商品和服务支出。</w:t>
      </w:r>
    </w:p>
    <w:p w:rsidR="000572AF" w:rsidRPr="00680C8B" w:rsidRDefault="006B2B3D">
      <w:pPr>
        <w:adjustRightInd/>
        <w:snapToGrid/>
        <w:spacing w:before="225" w:after="225" w:line="480" w:lineRule="atLeast"/>
        <w:ind w:firstLineChars="200" w:firstLine="480"/>
        <w:rPr>
          <w:rFonts w:ascii="宋体" w:eastAsia="宋体" w:hAnsi="宋体" w:cs="宋体"/>
          <w:sz w:val="24"/>
          <w:szCs w:val="24"/>
        </w:rPr>
      </w:pPr>
      <w:r w:rsidRPr="00680C8B">
        <w:rPr>
          <w:rFonts w:ascii="黑体" w:eastAsia="黑体" w:hAnsi="黑体" w:cs="宋体" w:hint="eastAsia"/>
          <w:sz w:val="24"/>
          <w:szCs w:val="24"/>
        </w:rPr>
        <w:t>四、2019年度一般公共预算“三公”经费预算情况说明</w:t>
      </w:r>
    </w:p>
    <w:p w:rsidR="000572AF" w:rsidRPr="00680C8B" w:rsidRDefault="006B2B3D" w:rsidP="00680C8B">
      <w:pPr>
        <w:adjustRightInd/>
        <w:snapToGrid/>
        <w:spacing w:before="225" w:after="225" w:line="480" w:lineRule="atLeast"/>
        <w:ind w:firstLineChars="200" w:firstLine="560"/>
        <w:rPr>
          <w:rFonts w:ascii="仿宋_GB2312" w:eastAsia="仿宋_GB2312" w:hAnsi="宋体" w:cs="宋体"/>
          <w:sz w:val="28"/>
          <w:szCs w:val="28"/>
        </w:rPr>
      </w:pPr>
      <w:r w:rsidRPr="00680C8B">
        <w:rPr>
          <w:rFonts w:ascii="仿宋_GB2312" w:eastAsia="仿宋_GB2312" w:hAnsi="宋体" w:cs="宋体" w:hint="eastAsia"/>
          <w:sz w:val="28"/>
          <w:szCs w:val="28"/>
        </w:rPr>
        <w:t>2019年“三公”经费预算数6.9万元。其中：因公出国（境）费0万元，公务用车购置及运行费5.55万元，均为公务用车运行费，无公务用车购置费,我部车辆编制1台，实有车辆1台；公务接待费1.35万元。</w:t>
      </w:r>
    </w:p>
    <w:p w:rsidR="000572AF" w:rsidRPr="00680C8B" w:rsidRDefault="006B2B3D" w:rsidP="00680C8B">
      <w:pPr>
        <w:adjustRightInd/>
        <w:snapToGrid/>
        <w:spacing w:before="225" w:after="225" w:line="480" w:lineRule="atLeast"/>
        <w:ind w:firstLineChars="200" w:firstLine="560"/>
        <w:rPr>
          <w:rFonts w:ascii="仿宋_GB2312" w:eastAsia="仿宋_GB2312" w:hAnsi="宋体" w:cs="宋体"/>
          <w:sz w:val="28"/>
          <w:szCs w:val="28"/>
        </w:rPr>
      </w:pPr>
      <w:r w:rsidRPr="00680C8B">
        <w:rPr>
          <w:rFonts w:ascii="仿宋_GB2312" w:eastAsia="仿宋_GB2312" w:hAnsi="宋体" w:cs="宋体" w:hint="eastAsia"/>
          <w:sz w:val="28"/>
          <w:szCs w:val="28"/>
        </w:rPr>
        <w:t>2019年预算数比2018年预算数减少1.15万元，减少率14.29%。其中：公务用车购置及运行费比2018年预算数减少0.92万元,减少</w:t>
      </w:r>
      <w:r w:rsidRPr="00680C8B">
        <w:rPr>
          <w:rFonts w:ascii="仿宋_GB2312" w:eastAsia="仿宋_GB2312" w:hAnsi="宋体" w:cs="宋体" w:hint="eastAsia"/>
          <w:sz w:val="28"/>
          <w:szCs w:val="28"/>
        </w:rPr>
        <w:lastRenderedPageBreak/>
        <w:t>率14.22%；公务接待费比2018年预算数减少0.23万元，减少率14.56%；</w:t>
      </w:r>
    </w:p>
    <w:p w:rsidR="000572AF" w:rsidRPr="00680C8B" w:rsidRDefault="006B2B3D" w:rsidP="00680C8B">
      <w:pPr>
        <w:adjustRightInd/>
        <w:snapToGrid/>
        <w:spacing w:before="225" w:after="225" w:line="480" w:lineRule="atLeast"/>
        <w:ind w:firstLineChars="200" w:firstLine="560"/>
        <w:rPr>
          <w:rFonts w:ascii="仿宋_GB2312" w:eastAsia="仿宋_GB2312" w:hAnsi="宋体" w:cs="宋体"/>
          <w:sz w:val="28"/>
          <w:szCs w:val="28"/>
        </w:rPr>
      </w:pPr>
      <w:r w:rsidRPr="00680C8B">
        <w:rPr>
          <w:rFonts w:ascii="仿宋_GB2312" w:eastAsia="仿宋_GB2312" w:hAnsi="宋体" w:cs="宋体" w:hint="eastAsia"/>
          <w:sz w:val="28"/>
          <w:szCs w:val="28"/>
        </w:rPr>
        <w:t xml:space="preserve"> 2018年“三公”经费预算数8.05万元，执行数为5.57万元。其中：公务用车运行费执行数6.47万元，公务接待费执行数1.10万元（接待35批次195人数），因公出国（境）费2018年年初无预算。</w:t>
      </w:r>
    </w:p>
    <w:p w:rsidR="000572AF" w:rsidRPr="0004628D" w:rsidRDefault="006B2B3D" w:rsidP="0004628D">
      <w:pPr>
        <w:adjustRightInd/>
        <w:snapToGrid/>
        <w:spacing w:before="225" w:after="225" w:line="480" w:lineRule="atLeast"/>
        <w:ind w:firstLineChars="200" w:firstLine="560"/>
        <w:rPr>
          <w:rFonts w:ascii="仿宋_GB2312" w:eastAsia="仿宋_GB2312" w:hAnsi="宋体" w:cs="宋体"/>
          <w:sz w:val="28"/>
          <w:szCs w:val="28"/>
        </w:rPr>
      </w:pPr>
      <w:r w:rsidRPr="0004628D">
        <w:rPr>
          <w:rFonts w:ascii="仿宋_GB2312" w:eastAsia="仿宋_GB2312" w:hAnsi="宋体" w:cs="宋体" w:hint="eastAsia"/>
          <w:sz w:val="28"/>
          <w:szCs w:val="28"/>
        </w:rPr>
        <w:t>2018年，我单位较好的贯彻落实中央八项规定、自治区约法十章等方针政策，按照厉行节约原则，进一步严格执行公务接待审批程序，控制接待人数和批次，严格落实公务车辆各项管理制度，进一步规范车辆使用及维修各环节工作，切实缩减“三公”经费支出。</w:t>
      </w:r>
    </w:p>
    <w:p w:rsidR="000572AF" w:rsidRPr="00680C8B" w:rsidRDefault="006B2B3D">
      <w:pPr>
        <w:adjustRightInd/>
        <w:snapToGrid/>
        <w:spacing w:before="225" w:after="225" w:line="480" w:lineRule="atLeast"/>
        <w:ind w:firstLineChars="200" w:firstLine="480"/>
        <w:rPr>
          <w:rFonts w:ascii="宋体" w:eastAsia="宋体" w:hAnsi="宋体" w:cs="宋体"/>
          <w:sz w:val="24"/>
          <w:szCs w:val="24"/>
        </w:rPr>
      </w:pPr>
      <w:r w:rsidRPr="00680C8B">
        <w:rPr>
          <w:rFonts w:ascii="黑体" w:eastAsia="黑体" w:hAnsi="黑体" w:cs="宋体" w:hint="eastAsia"/>
          <w:sz w:val="24"/>
          <w:szCs w:val="24"/>
        </w:rPr>
        <w:t>五、2019年度政府性基金预算支出情况说明</w:t>
      </w:r>
    </w:p>
    <w:p w:rsidR="000572AF" w:rsidRPr="0004628D" w:rsidRDefault="006B2B3D" w:rsidP="0004628D">
      <w:pPr>
        <w:adjustRightInd/>
        <w:snapToGrid/>
        <w:spacing w:before="225" w:after="225" w:line="480" w:lineRule="atLeast"/>
        <w:ind w:firstLineChars="200" w:firstLine="560"/>
        <w:rPr>
          <w:rFonts w:ascii="仿宋_GB2312" w:eastAsia="仿宋_GB2312" w:hAnsi="宋体" w:cs="宋体"/>
          <w:sz w:val="28"/>
          <w:szCs w:val="28"/>
        </w:rPr>
      </w:pPr>
      <w:r w:rsidRPr="0004628D">
        <w:rPr>
          <w:rFonts w:ascii="仿宋_GB2312" w:eastAsia="仿宋_GB2312" w:hAnsi="宋体" w:cs="宋体" w:hint="eastAsia"/>
          <w:sz w:val="28"/>
          <w:szCs w:val="28"/>
        </w:rPr>
        <w:t>西藏自治区朗县县委组织部2018年度无政府性基金安排的支出。</w:t>
      </w:r>
    </w:p>
    <w:tbl>
      <w:tblPr>
        <w:tblpPr w:leftFromText="180" w:rightFromText="180" w:vertAnchor="text" w:horzAnchor="page" w:tblpXSpec="center" w:tblpY="744"/>
        <w:tblOverlap w:val="never"/>
        <w:tblW w:w="10543" w:type="dxa"/>
        <w:jc w:val="center"/>
        <w:tblCellSpacing w:w="0" w:type="dxa"/>
        <w:tblInd w:w="-155" w:type="dxa"/>
        <w:tblLayout w:type="fixed"/>
        <w:tblCellMar>
          <w:left w:w="0" w:type="dxa"/>
          <w:right w:w="0" w:type="dxa"/>
        </w:tblCellMar>
        <w:tblLook w:val="04A0"/>
      </w:tblPr>
      <w:tblGrid>
        <w:gridCol w:w="1825"/>
        <w:gridCol w:w="1680"/>
        <w:gridCol w:w="1679"/>
        <w:gridCol w:w="1909"/>
        <w:gridCol w:w="1909"/>
        <w:gridCol w:w="1541"/>
      </w:tblGrid>
      <w:tr w:rsidR="000572AF" w:rsidRPr="0004628D" w:rsidTr="000B3B73">
        <w:trPr>
          <w:trHeight w:val="552"/>
          <w:tblCellSpacing w:w="0" w:type="dxa"/>
          <w:jc w:val="center"/>
        </w:trPr>
        <w:tc>
          <w:tcPr>
            <w:tcW w:w="10543" w:type="dxa"/>
            <w:gridSpan w:val="6"/>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0572AF" w:rsidRPr="0004628D" w:rsidRDefault="006B2B3D">
            <w:pPr>
              <w:adjustRightInd/>
              <w:snapToGrid/>
              <w:spacing w:before="225" w:after="225" w:line="480" w:lineRule="atLeast"/>
              <w:ind w:firstLine="480"/>
              <w:jc w:val="both"/>
              <w:rPr>
                <w:rFonts w:ascii="仿宋_GB2312" w:eastAsia="仿宋_GB2312" w:hAnsi="宋体" w:cs="宋体"/>
                <w:sz w:val="28"/>
                <w:szCs w:val="28"/>
              </w:rPr>
            </w:pPr>
            <w:r w:rsidRPr="0004628D">
              <w:rPr>
                <w:rFonts w:ascii="仿宋_GB2312" w:eastAsia="仿宋_GB2312" w:hAnsi="宋体" w:cs="宋体" w:hint="eastAsia"/>
                <w:sz w:val="28"/>
                <w:szCs w:val="28"/>
              </w:rPr>
              <w:t>政府性基金预算支出表</w:t>
            </w:r>
          </w:p>
        </w:tc>
      </w:tr>
      <w:tr w:rsidR="000572AF" w:rsidRPr="0004628D">
        <w:trPr>
          <w:trHeight w:val="898"/>
          <w:tblCellSpacing w:w="0" w:type="dxa"/>
          <w:jc w:val="center"/>
        </w:trPr>
        <w:tc>
          <w:tcPr>
            <w:tcW w:w="7093" w:type="dxa"/>
            <w:gridSpan w:val="4"/>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0572AF" w:rsidRPr="0004628D" w:rsidRDefault="006B2B3D">
            <w:pPr>
              <w:adjustRightInd/>
              <w:snapToGrid/>
              <w:spacing w:before="225" w:after="225" w:line="480" w:lineRule="atLeast"/>
              <w:ind w:firstLine="480"/>
              <w:jc w:val="both"/>
              <w:rPr>
                <w:rFonts w:ascii="仿宋_GB2312" w:eastAsia="仿宋_GB2312" w:hAnsi="宋体" w:cs="宋体"/>
                <w:sz w:val="28"/>
                <w:szCs w:val="28"/>
              </w:rPr>
            </w:pPr>
            <w:r w:rsidRPr="0004628D">
              <w:rPr>
                <w:rFonts w:ascii="仿宋_GB2312" w:eastAsia="仿宋_GB2312" w:hAnsi="宋体" w:cs="宋体" w:hint="eastAsia"/>
                <w:sz w:val="28"/>
                <w:szCs w:val="28"/>
              </w:rPr>
              <w:t>填报单位：朗县组织部</w:t>
            </w:r>
          </w:p>
        </w:tc>
        <w:tc>
          <w:tcPr>
            <w:tcW w:w="3450"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0572AF" w:rsidRPr="0004628D" w:rsidRDefault="006B2B3D">
            <w:pPr>
              <w:adjustRightInd/>
              <w:snapToGrid/>
              <w:spacing w:before="225" w:after="225" w:line="480" w:lineRule="atLeast"/>
              <w:ind w:firstLine="480"/>
              <w:jc w:val="both"/>
              <w:rPr>
                <w:rFonts w:ascii="仿宋_GB2312" w:eastAsia="仿宋_GB2312" w:hAnsi="宋体" w:cs="宋体"/>
                <w:sz w:val="28"/>
                <w:szCs w:val="28"/>
              </w:rPr>
            </w:pPr>
            <w:r w:rsidRPr="0004628D">
              <w:rPr>
                <w:rFonts w:ascii="仿宋_GB2312" w:eastAsia="仿宋_GB2312" w:hAnsi="宋体" w:cs="宋体" w:hint="eastAsia"/>
                <w:sz w:val="28"/>
                <w:szCs w:val="28"/>
              </w:rPr>
              <w:t>单位：万元</w:t>
            </w:r>
          </w:p>
        </w:tc>
      </w:tr>
      <w:tr w:rsidR="000572AF" w:rsidRPr="0004628D">
        <w:trPr>
          <w:trHeight w:val="898"/>
          <w:tblCellSpacing w:w="0" w:type="dxa"/>
          <w:jc w:val="center"/>
        </w:trPr>
        <w:tc>
          <w:tcPr>
            <w:tcW w:w="1825" w:type="dxa"/>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0572AF" w:rsidRPr="0004628D" w:rsidRDefault="006B2B3D">
            <w:pPr>
              <w:adjustRightInd/>
              <w:snapToGrid/>
              <w:spacing w:before="225" w:after="225" w:line="480" w:lineRule="atLeast"/>
              <w:ind w:firstLine="480"/>
              <w:jc w:val="both"/>
              <w:rPr>
                <w:rFonts w:ascii="仿宋_GB2312" w:eastAsia="仿宋_GB2312" w:hAnsi="宋体" w:cs="宋体"/>
                <w:sz w:val="28"/>
                <w:szCs w:val="28"/>
              </w:rPr>
            </w:pPr>
            <w:r w:rsidRPr="0004628D">
              <w:rPr>
                <w:rFonts w:ascii="仿宋_GB2312" w:eastAsia="仿宋_GB2312" w:hAnsi="宋体" w:cs="宋体" w:hint="eastAsia"/>
                <w:sz w:val="28"/>
                <w:szCs w:val="28"/>
              </w:rPr>
              <w:t>科目编码</w:t>
            </w:r>
          </w:p>
        </w:tc>
        <w:tc>
          <w:tcPr>
            <w:tcW w:w="1680" w:type="dxa"/>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0572AF" w:rsidRPr="0004628D" w:rsidRDefault="006B2B3D">
            <w:pPr>
              <w:adjustRightInd/>
              <w:snapToGrid/>
              <w:spacing w:before="225" w:after="225" w:line="480" w:lineRule="atLeast"/>
              <w:ind w:firstLine="480"/>
              <w:jc w:val="both"/>
              <w:rPr>
                <w:rFonts w:ascii="仿宋_GB2312" w:eastAsia="仿宋_GB2312" w:hAnsi="宋体" w:cs="宋体"/>
                <w:sz w:val="28"/>
                <w:szCs w:val="28"/>
              </w:rPr>
            </w:pPr>
            <w:r w:rsidRPr="0004628D">
              <w:rPr>
                <w:rFonts w:ascii="仿宋_GB2312" w:eastAsia="仿宋_GB2312" w:hAnsi="宋体" w:cs="宋体" w:hint="eastAsia"/>
                <w:sz w:val="28"/>
                <w:szCs w:val="28"/>
              </w:rPr>
              <w:t xml:space="preserve">科目名称　</w:t>
            </w:r>
          </w:p>
        </w:tc>
        <w:tc>
          <w:tcPr>
            <w:tcW w:w="1679" w:type="dxa"/>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0572AF" w:rsidRPr="0004628D" w:rsidRDefault="006B2B3D">
            <w:pPr>
              <w:adjustRightInd/>
              <w:snapToGrid/>
              <w:spacing w:before="225" w:after="225" w:line="480" w:lineRule="atLeast"/>
              <w:jc w:val="both"/>
              <w:rPr>
                <w:rFonts w:ascii="仿宋_GB2312" w:eastAsia="仿宋_GB2312" w:hAnsi="宋体" w:cs="宋体"/>
                <w:sz w:val="28"/>
                <w:szCs w:val="28"/>
              </w:rPr>
            </w:pPr>
            <w:r w:rsidRPr="0004628D">
              <w:rPr>
                <w:rFonts w:ascii="仿宋_GB2312" w:eastAsia="仿宋_GB2312" w:hAnsi="宋体" w:cs="宋体" w:hint="eastAsia"/>
                <w:sz w:val="28"/>
                <w:szCs w:val="28"/>
              </w:rPr>
              <w:t xml:space="preserve">单位代码　</w:t>
            </w:r>
          </w:p>
        </w:tc>
        <w:tc>
          <w:tcPr>
            <w:tcW w:w="5359"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0572AF" w:rsidRPr="0004628D" w:rsidRDefault="006B2B3D">
            <w:pPr>
              <w:adjustRightInd/>
              <w:snapToGrid/>
              <w:spacing w:before="225" w:after="225" w:line="480" w:lineRule="atLeast"/>
              <w:ind w:firstLine="480"/>
              <w:jc w:val="both"/>
              <w:rPr>
                <w:rFonts w:ascii="仿宋_GB2312" w:eastAsia="仿宋_GB2312" w:hAnsi="宋体" w:cs="宋体"/>
                <w:sz w:val="28"/>
                <w:szCs w:val="28"/>
              </w:rPr>
            </w:pPr>
            <w:r w:rsidRPr="0004628D">
              <w:rPr>
                <w:rFonts w:ascii="仿宋_GB2312" w:eastAsia="仿宋_GB2312" w:hAnsi="宋体" w:cs="宋体" w:hint="eastAsia"/>
                <w:sz w:val="28"/>
                <w:szCs w:val="28"/>
              </w:rPr>
              <w:t>本年政府性基金预算财政拨款支出</w:t>
            </w:r>
          </w:p>
        </w:tc>
      </w:tr>
      <w:tr w:rsidR="000572AF" w:rsidRPr="0004628D">
        <w:trPr>
          <w:trHeight w:val="1350"/>
          <w:tblCellSpacing w:w="0" w:type="dxa"/>
          <w:jc w:val="center"/>
        </w:trPr>
        <w:tc>
          <w:tcPr>
            <w:tcW w:w="1825" w:type="dxa"/>
            <w:vMerge/>
            <w:tcBorders>
              <w:top w:val="single" w:sz="6" w:space="0" w:color="000000"/>
              <w:left w:val="single" w:sz="6" w:space="0" w:color="000000"/>
              <w:bottom w:val="single" w:sz="6" w:space="0" w:color="000000"/>
              <w:right w:val="single" w:sz="6" w:space="0" w:color="000000"/>
            </w:tcBorders>
            <w:vAlign w:val="center"/>
          </w:tcPr>
          <w:p w:rsidR="000572AF" w:rsidRPr="0004628D" w:rsidRDefault="000572AF">
            <w:pPr>
              <w:adjustRightInd/>
              <w:snapToGrid/>
              <w:spacing w:after="0"/>
              <w:rPr>
                <w:rFonts w:ascii="仿宋_GB2312" w:eastAsia="仿宋_GB2312" w:hAnsi="宋体" w:cs="宋体"/>
                <w:sz w:val="28"/>
                <w:szCs w:val="28"/>
              </w:rPr>
            </w:pPr>
          </w:p>
        </w:tc>
        <w:tc>
          <w:tcPr>
            <w:tcW w:w="1680" w:type="dxa"/>
            <w:vMerge/>
            <w:tcBorders>
              <w:top w:val="single" w:sz="6" w:space="0" w:color="000000"/>
              <w:left w:val="single" w:sz="6" w:space="0" w:color="000000"/>
              <w:bottom w:val="single" w:sz="6" w:space="0" w:color="000000"/>
              <w:right w:val="single" w:sz="6" w:space="0" w:color="000000"/>
            </w:tcBorders>
            <w:vAlign w:val="center"/>
          </w:tcPr>
          <w:p w:rsidR="000572AF" w:rsidRPr="0004628D" w:rsidRDefault="000572AF">
            <w:pPr>
              <w:adjustRightInd/>
              <w:snapToGrid/>
              <w:spacing w:after="0"/>
              <w:rPr>
                <w:rFonts w:ascii="仿宋_GB2312" w:eastAsia="仿宋_GB2312" w:hAnsi="宋体" w:cs="宋体"/>
                <w:sz w:val="28"/>
                <w:szCs w:val="28"/>
              </w:rPr>
            </w:pPr>
          </w:p>
        </w:tc>
        <w:tc>
          <w:tcPr>
            <w:tcW w:w="1679" w:type="dxa"/>
            <w:vMerge/>
            <w:tcBorders>
              <w:top w:val="single" w:sz="6" w:space="0" w:color="000000"/>
              <w:left w:val="single" w:sz="6" w:space="0" w:color="000000"/>
              <w:bottom w:val="single" w:sz="6" w:space="0" w:color="000000"/>
              <w:right w:val="single" w:sz="6" w:space="0" w:color="000000"/>
            </w:tcBorders>
            <w:vAlign w:val="center"/>
          </w:tcPr>
          <w:p w:rsidR="000572AF" w:rsidRPr="0004628D" w:rsidRDefault="000572AF">
            <w:pPr>
              <w:adjustRightInd/>
              <w:snapToGrid/>
              <w:spacing w:after="0"/>
              <w:rPr>
                <w:rFonts w:ascii="仿宋_GB2312" w:eastAsia="仿宋_GB2312" w:hAnsi="宋体" w:cs="宋体"/>
                <w:sz w:val="28"/>
                <w:szCs w:val="28"/>
              </w:rPr>
            </w:pPr>
          </w:p>
        </w:tc>
        <w:tc>
          <w:tcPr>
            <w:tcW w:w="190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0572AF" w:rsidRPr="0004628D" w:rsidRDefault="006B2B3D">
            <w:pPr>
              <w:adjustRightInd/>
              <w:snapToGrid/>
              <w:spacing w:before="225" w:after="225" w:line="480" w:lineRule="atLeast"/>
              <w:ind w:firstLine="480"/>
              <w:jc w:val="both"/>
              <w:rPr>
                <w:rFonts w:ascii="仿宋_GB2312" w:eastAsia="仿宋_GB2312" w:hAnsi="宋体" w:cs="宋体"/>
                <w:sz w:val="28"/>
                <w:szCs w:val="28"/>
              </w:rPr>
            </w:pPr>
            <w:r w:rsidRPr="0004628D">
              <w:rPr>
                <w:rFonts w:ascii="仿宋_GB2312" w:eastAsia="仿宋_GB2312" w:hAnsi="宋体" w:cs="宋体" w:hint="eastAsia"/>
                <w:sz w:val="28"/>
                <w:szCs w:val="28"/>
              </w:rPr>
              <w:t>合计</w:t>
            </w:r>
          </w:p>
        </w:tc>
        <w:tc>
          <w:tcPr>
            <w:tcW w:w="190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0572AF" w:rsidRPr="0004628D" w:rsidRDefault="006B2B3D">
            <w:pPr>
              <w:adjustRightInd/>
              <w:snapToGrid/>
              <w:spacing w:before="225" w:after="225" w:line="480" w:lineRule="atLeast"/>
              <w:ind w:firstLine="480"/>
              <w:jc w:val="both"/>
              <w:rPr>
                <w:rFonts w:ascii="仿宋_GB2312" w:eastAsia="仿宋_GB2312" w:hAnsi="宋体" w:cs="宋体"/>
                <w:sz w:val="28"/>
                <w:szCs w:val="28"/>
              </w:rPr>
            </w:pPr>
            <w:r w:rsidRPr="0004628D">
              <w:rPr>
                <w:rFonts w:ascii="仿宋_GB2312" w:eastAsia="仿宋_GB2312" w:hAnsi="宋体" w:cs="宋体" w:hint="eastAsia"/>
                <w:sz w:val="28"/>
                <w:szCs w:val="28"/>
              </w:rPr>
              <w:t>基本支出</w:t>
            </w:r>
          </w:p>
        </w:tc>
        <w:tc>
          <w:tcPr>
            <w:tcW w:w="154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0572AF" w:rsidRPr="0004628D" w:rsidRDefault="006B2B3D">
            <w:pPr>
              <w:adjustRightInd/>
              <w:snapToGrid/>
              <w:spacing w:before="225" w:after="225" w:line="480" w:lineRule="atLeast"/>
              <w:jc w:val="both"/>
              <w:rPr>
                <w:rFonts w:ascii="仿宋_GB2312" w:eastAsia="仿宋_GB2312" w:hAnsi="宋体" w:cs="宋体"/>
                <w:sz w:val="28"/>
                <w:szCs w:val="28"/>
              </w:rPr>
            </w:pPr>
            <w:r w:rsidRPr="0004628D">
              <w:rPr>
                <w:rFonts w:ascii="仿宋_GB2312" w:eastAsia="仿宋_GB2312" w:hAnsi="宋体" w:cs="宋体" w:hint="eastAsia"/>
                <w:sz w:val="28"/>
                <w:szCs w:val="28"/>
              </w:rPr>
              <w:t>项目支出</w:t>
            </w:r>
          </w:p>
        </w:tc>
      </w:tr>
      <w:tr w:rsidR="000572AF" w:rsidRPr="0004628D">
        <w:trPr>
          <w:trHeight w:val="477"/>
          <w:tblCellSpacing w:w="0" w:type="dxa"/>
          <w:jc w:val="center"/>
        </w:trPr>
        <w:tc>
          <w:tcPr>
            <w:tcW w:w="18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0572AF" w:rsidRPr="0004628D" w:rsidRDefault="000572AF">
            <w:pPr>
              <w:adjustRightInd/>
              <w:snapToGrid/>
              <w:spacing w:before="100" w:beforeAutospacing="1" w:after="100" w:afterAutospacing="1" w:line="480" w:lineRule="atLeast"/>
              <w:rPr>
                <w:rFonts w:ascii="仿宋_GB2312" w:eastAsia="仿宋_GB2312" w:hAnsi="宋体" w:cs="宋体"/>
                <w:sz w:val="28"/>
                <w:szCs w:val="28"/>
              </w:rPr>
            </w:pPr>
          </w:p>
        </w:tc>
        <w:tc>
          <w:tcPr>
            <w:tcW w:w="1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0572AF" w:rsidRPr="0004628D" w:rsidRDefault="000572AF">
            <w:pPr>
              <w:adjustRightInd/>
              <w:snapToGrid/>
              <w:spacing w:before="100" w:beforeAutospacing="1" w:after="100" w:afterAutospacing="1" w:line="480" w:lineRule="atLeast"/>
              <w:rPr>
                <w:rFonts w:ascii="仿宋_GB2312" w:eastAsia="仿宋_GB2312" w:hAnsi="宋体" w:cs="宋体"/>
                <w:sz w:val="28"/>
                <w:szCs w:val="28"/>
              </w:rPr>
            </w:pPr>
          </w:p>
        </w:tc>
        <w:tc>
          <w:tcPr>
            <w:tcW w:w="167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0572AF" w:rsidRPr="0004628D" w:rsidRDefault="000572AF">
            <w:pPr>
              <w:adjustRightInd/>
              <w:snapToGrid/>
              <w:spacing w:before="100" w:beforeAutospacing="1" w:after="100" w:afterAutospacing="1" w:line="480" w:lineRule="atLeast"/>
              <w:rPr>
                <w:rFonts w:ascii="仿宋_GB2312" w:eastAsia="仿宋_GB2312" w:hAnsi="宋体" w:cs="宋体"/>
                <w:sz w:val="28"/>
                <w:szCs w:val="28"/>
              </w:rPr>
            </w:pPr>
          </w:p>
        </w:tc>
        <w:tc>
          <w:tcPr>
            <w:tcW w:w="190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0572AF" w:rsidRPr="0004628D" w:rsidRDefault="000572AF">
            <w:pPr>
              <w:adjustRightInd/>
              <w:snapToGrid/>
              <w:spacing w:before="100" w:beforeAutospacing="1" w:after="100" w:afterAutospacing="1" w:line="480" w:lineRule="atLeast"/>
              <w:rPr>
                <w:rFonts w:ascii="仿宋_GB2312" w:eastAsia="仿宋_GB2312" w:hAnsi="宋体" w:cs="宋体"/>
                <w:sz w:val="28"/>
                <w:szCs w:val="28"/>
              </w:rPr>
            </w:pPr>
          </w:p>
        </w:tc>
        <w:tc>
          <w:tcPr>
            <w:tcW w:w="190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0572AF" w:rsidRPr="0004628D" w:rsidRDefault="000572AF">
            <w:pPr>
              <w:adjustRightInd/>
              <w:snapToGrid/>
              <w:spacing w:before="100" w:beforeAutospacing="1" w:after="100" w:afterAutospacing="1" w:line="480" w:lineRule="atLeast"/>
              <w:rPr>
                <w:rFonts w:ascii="仿宋_GB2312" w:eastAsia="仿宋_GB2312" w:hAnsi="宋体" w:cs="宋体"/>
                <w:sz w:val="28"/>
                <w:szCs w:val="28"/>
              </w:rPr>
            </w:pPr>
          </w:p>
        </w:tc>
        <w:tc>
          <w:tcPr>
            <w:tcW w:w="154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0572AF" w:rsidRPr="0004628D" w:rsidRDefault="000572AF">
            <w:pPr>
              <w:adjustRightInd/>
              <w:snapToGrid/>
              <w:spacing w:before="100" w:beforeAutospacing="1" w:after="100" w:afterAutospacing="1" w:line="480" w:lineRule="atLeast"/>
              <w:rPr>
                <w:rFonts w:ascii="仿宋_GB2312" w:eastAsia="仿宋_GB2312" w:hAnsi="宋体" w:cs="宋体"/>
                <w:sz w:val="28"/>
                <w:szCs w:val="28"/>
              </w:rPr>
            </w:pPr>
          </w:p>
        </w:tc>
      </w:tr>
      <w:tr w:rsidR="000572AF" w:rsidRPr="0004628D">
        <w:trPr>
          <w:trHeight w:val="477"/>
          <w:tblCellSpacing w:w="0" w:type="dxa"/>
          <w:jc w:val="center"/>
        </w:trPr>
        <w:tc>
          <w:tcPr>
            <w:tcW w:w="18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0572AF" w:rsidRPr="0004628D" w:rsidRDefault="000572AF">
            <w:pPr>
              <w:adjustRightInd/>
              <w:snapToGrid/>
              <w:spacing w:before="100" w:beforeAutospacing="1" w:after="100" w:afterAutospacing="1" w:line="480" w:lineRule="atLeast"/>
              <w:rPr>
                <w:rFonts w:ascii="仿宋_GB2312" w:eastAsia="仿宋_GB2312" w:hAnsi="宋体" w:cs="宋体"/>
                <w:sz w:val="28"/>
                <w:szCs w:val="28"/>
              </w:rPr>
            </w:pPr>
          </w:p>
        </w:tc>
        <w:tc>
          <w:tcPr>
            <w:tcW w:w="1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0572AF" w:rsidRPr="0004628D" w:rsidRDefault="000572AF">
            <w:pPr>
              <w:adjustRightInd/>
              <w:snapToGrid/>
              <w:spacing w:before="100" w:beforeAutospacing="1" w:after="100" w:afterAutospacing="1" w:line="480" w:lineRule="atLeast"/>
              <w:rPr>
                <w:rFonts w:ascii="仿宋_GB2312" w:eastAsia="仿宋_GB2312" w:hAnsi="宋体" w:cs="宋体"/>
                <w:sz w:val="28"/>
                <w:szCs w:val="28"/>
              </w:rPr>
            </w:pPr>
          </w:p>
        </w:tc>
        <w:tc>
          <w:tcPr>
            <w:tcW w:w="167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0572AF" w:rsidRPr="0004628D" w:rsidRDefault="000572AF">
            <w:pPr>
              <w:adjustRightInd/>
              <w:snapToGrid/>
              <w:spacing w:before="100" w:beforeAutospacing="1" w:after="100" w:afterAutospacing="1" w:line="480" w:lineRule="atLeast"/>
              <w:rPr>
                <w:rFonts w:ascii="仿宋_GB2312" w:eastAsia="仿宋_GB2312" w:hAnsi="宋体" w:cs="宋体"/>
                <w:sz w:val="28"/>
                <w:szCs w:val="28"/>
              </w:rPr>
            </w:pPr>
          </w:p>
        </w:tc>
        <w:tc>
          <w:tcPr>
            <w:tcW w:w="190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0572AF" w:rsidRPr="0004628D" w:rsidRDefault="000572AF">
            <w:pPr>
              <w:adjustRightInd/>
              <w:snapToGrid/>
              <w:spacing w:before="100" w:beforeAutospacing="1" w:after="100" w:afterAutospacing="1" w:line="480" w:lineRule="atLeast"/>
              <w:rPr>
                <w:rFonts w:ascii="仿宋_GB2312" w:eastAsia="仿宋_GB2312" w:hAnsi="宋体" w:cs="宋体"/>
                <w:sz w:val="28"/>
                <w:szCs w:val="28"/>
              </w:rPr>
            </w:pPr>
          </w:p>
        </w:tc>
        <w:tc>
          <w:tcPr>
            <w:tcW w:w="190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0572AF" w:rsidRPr="0004628D" w:rsidRDefault="000572AF">
            <w:pPr>
              <w:adjustRightInd/>
              <w:snapToGrid/>
              <w:spacing w:before="100" w:beforeAutospacing="1" w:after="100" w:afterAutospacing="1" w:line="480" w:lineRule="atLeast"/>
              <w:rPr>
                <w:rFonts w:ascii="仿宋_GB2312" w:eastAsia="仿宋_GB2312" w:hAnsi="宋体" w:cs="宋体"/>
                <w:sz w:val="28"/>
                <w:szCs w:val="28"/>
              </w:rPr>
            </w:pPr>
          </w:p>
        </w:tc>
        <w:tc>
          <w:tcPr>
            <w:tcW w:w="154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0572AF" w:rsidRPr="0004628D" w:rsidRDefault="000572AF">
            <w:pPr>
              <w:adjustRightInd/>
              <w:snapToGrid/>
              <w:spacing w:before="100" w:beforeAutospacing="1" w:after="100" w:afterAutospacing="1" w:line="480" w:lineRule="atLeast"/>
              <w:rPr>
                <w:rFonts w:ascii="仿宋_GB2312" w:eastAsia="仿宋_GB2312" w:hAnsi="宋体" w:cs="宋体"/>
                <w:sz w:val="28"/>
                <w:szCs w:val="28"/>
              </w:rPr>
            </w:pPr>
          </w:p>
        </w:tc>
      </w:tr>
    </w:tbl>
    <w:p w:rsidR="000572AF" w:rsidRPr="0004628D" w:rsidRDefault="000572AF">
      <w:pPr>
        <w:adjustRightInd/>
        <w:snapToGrid/>
        <w:spacing w:before="225" w:after="225" w:line="480" w:lineRule="atLeast"/>
        <w:rPr>
          <w:rFonts w:ascii="仿宋_GB2312" w:eastAsia="仿宋_GB2312" w:hAnsi="宋体" w:cs="宋体"/>
          <w:sz w:val="28"/>
          <w:szCs w:val="28"/>
        </w:rPr>
      </w:pPr>
    </w:p>
    <w:p w:rsidR="000572AF" w:rsidRPr="00680C8B" w:rsidRDefault="006B2B3D">
      <w:pPr>
        <w:adjustRightInd/>
        <w:snapToGrid/>
        <w:spacing w:before="225" w:after="225" w:line="480" w:lineRule="atLeast"/>
        <w:ind w:firstLineChars="200" w:firstLine="480"/>
        <w:rPr>
          <w:rFonts w:ascii="宋体" w:eastAsia="宋体" w:hAnsi="宋体" w:cs="宋体"/>
          <w:sz w:val="24"/>
          <w:szCs w:val="24"/>
        </w:rPr>
      </w:pPr>
      <w:r w:rsidRPr="00680C8B">
        <w:rPr>
          <w:rFonts w:ascii="黑体" w:eastAsia="黑体" w:hAnsi="黑体" w:cs="宋体" w:hint="eastAsia"/>
          <w:sz w:val="24"/>
          <w:szCs w:val="24"/>
        </w:rPr>
        <w:lastRenderedPageBreak/>
        <w:t>六、2019年度收支预算情况总体说明</w:t>
      </w:r>
    </w:p>
    <w:p w:rsidR="000572AF" w:rsidRPr="0004628D" w:rsidRDefault="006B2B3D" w:rsidP="0004628D">
      <w:pPr>
        <w:adjustRightInd/>
        <w:snapToGrid/>
        <w:spacing w:before="225" w:after="225" w:line="480" w:lineRule="atLeast"/>
        <w:ind w:firstLineChars="200" w:firstLine="560"/>
        <w:rPr>
          <w:rFonts w:ascii="仿宋_GB2312" w:eastAsia="仿宋_GB2312" w:hAnsi="宋体" w:cs="宋体"/>
          <w:sz w:val="28"/>
          <w:szCs w:val="28"/>
        </w:rPr>
      </w:pPr>
      <w:r w:rsidRPr="0004628D">
        <w:rPr>
          <w:rFonts w:ascii="仿宋_GB2312" w:eastAsia="仿宋_GB2312" w:hAnsi="宋体" w:cs="宋体" w:hint="eastAsia"/>
          <w:sz w:val="28"/>
          <w:szCs w:val="28"/>
        </w:rPr>
        <w:t>2019年预算总收入890.7万元（含上年结转265.34万元），收入主要为当年财政拨款，无政府性基金预算拨款。</w:t>
      </w:r>
    </w:p>
    <w:p w:rsidR="000572AF" w:rsidRPr="00680C8B" w:rsidRDefault="006B2B3D">
      <w:pPr>
        <w:adjustRightInd/>
        <w:snapToGrid/>
        <w:spacing w:before="225" w:after="225" w:line="480" w:lineRule="atLeast"/>
        <w:ind w:firstLineChars="200" w:firstLine="480"/>
        <w:rPr>
          <w:rFonts w:ascii="宋体" w:eastAsia="宋体" w:hAnsi="宋体" w:cs="宋体"/>
          <w:sz w:val="24"/>
          <w:szCs w:val="24"/>
        </w:rPr>
      </w:pPr>
      <w:r w:rsidRPr="00680C8B">
        <w:rPr>
          <w:rFonts w:ascii="黑体" w:eastAsia="黑体" w:hAnsi="黑体" w:cs="宋体" w:hint="eastAsia"/>
          <w:sz w:val="24"/>
          <w:szCs w:val="24"/>
        </w:rPr>
        <w:t>七、关于部门收入总表的说明</w:t>
      </w:r>
    </w:p>
    <w:p w:rsidR="000572AF" w:rsidRPr="0004628D" w:rsidRDefault="006B2B3D" w:rsidP="0004628D">
      <w:pPr>
        <w:adjustRightInd/>
        <w:snapToGrid/>
        <w:spacing w:before="225" w:after="225" w:line="480" w:lineRule="atLeast"/>
        <w:ind w:firstLineChars="200" w:firstLine="560"/>
        <w:rPr>
          <w:rFonts w:ascii="仿宋_GB2312" w:eastAsia="仿宋_GB2312" w:hAnsi="宋体" w:cs="宋体"/>
          <w:sz w:val="28"/>
          <w:szCs w:val="28"/>
        </w:rPr>
      </w:pPr>
      <w:r w:rsidRPr="0004628D">
        <w:rPr>
          <w:rFonts w:ascii="仿宋_GB2312" w:eastAsia="仿宋_GB2312" w:hAnsi="宋体" w:cs="宋体" w:hint="eastAsia"/>
          <w:sz w:val="28"/>
          <w:szCs w:val="28"/>
        </w:rPr>
        <w:t>2019年预算总收入890.7万元（含上年结转265.34万元），收入主要为当年财政拨款，无政府性基金预算拨款。</w:t>
      </w:r>
    </w:p>
    <w:p w:rsidR="000572AF" w:rsidRPr="00680C8B" w:rsidRDefault="006B2B3D">
      <w:pPr>
        <w:adjustRightInd/>
        <w:snapToGrid/>
        <w:spacing w:before="225" w:after="225" w:line="480" w:lineRule="atLeast"/>
        <w:ind w:firstLineChars="200" w:firstLine="480"/>
        <w:rPr>
          <w:rFonts w:ascii="宋体" w:eastAsia="宋体" w:hAnsi="宋体" w:cs="宋体"/>
          <w:sz w:val="24"/>
          <w:szCs w:val="24"/>
        </w:rPr>
      </w:pPr>
      <w:r w:rsidRPr="00680C8B">
        <w:rPr>
          <w:rFonts w:ascii="黑体" w:eastAsia="黑体" w:hAnsi="黑体" w:cs="宋体" w:hint="eastAsia"/>
          <w:sz w:val="24"/>
          <w:szCs w:val="24"/>
        </w:rPr>
        <w:t>八、关于部门支出总表的说明</w:t>
      </w:r>
    </w:p>
    <w:p w:rsidR="000572AF" w:rsidRPr="0004628D" w:rsidRDefault="006B2B3D" w:rsidP="0004628D">
      <w:pPr>
        <w:adjustRightInd/>
        <w:snapToGrid/>
        <w:spacing w:before="225" w:after="225" w:line="480" w:lineRule="atLeast"/>
        <w:ind w:firstLineChars="200" w:firstLine="560"/>
        <w:rPr>
          <w:rFonts w:ascii="仿宋_GB2312" w:eastAsia="仿宋_GB2312" w:hAnsi="宋体" w:cs="宋体"/>
          <w:sz w:val="28"/>
          <w:szCs w:val="28"/>
        </w:rPr>
      </w:pPr>
      <w:r w:rsidRPr="0004628D">
        <w:rPr>
          <w:rFonts w:ascii="仿宋_GB2312" w:eastAsia="仿宋_GB2312" w:hAnsi="宋体" w:cs="宋体" w:hint="eastAsia"/>
          <w:sz w:val="28"/>
          <w:szCs w:val="28"/>
        </w:rPr>
        <w:t>我部2019年支出预算890.7（含上年结转265.34万元）万元，均为一般共公预算财政拨款支出。</w:t>
      </w:r>
    </w:p>
    <w:p w:rsidR="000572AF" w:rsidRPr="00680C8B" w:rsidRDefault="006B2B3D">
      <w:pPr>
        <w:adjustRightInd/>
        <w:snapToGrid/>
        <w:spacing w:before="225" w:after="225" w:line="480" w:lineRule="atLeast"/>
        <w:ind w:firstLineChars="200" w:firstLine="480"/>
        <w:rPr>
          <w:rFonts w:ascii="宋体" w:eastAsia="宋体" w:hAnsi="宋体" w:cs="宋体"/>
          <w:sz w:val="24"/>
          <w:szCs w:val="24"/>
        </w:rPr>
      </w:pPr>
      <w:r w:rsidRPr="00680C8B">
        <w:rPr>
          <w:rFonts w:ascii="黑体" w:eastAsia="黑体" w:hAnsi="黑体" w:cs="宋体" w:hint="eastAsia"/>
          <w:sz w:val="24"/>
          <w:szCs w:val="24"/>
        </w:rPr>
        <w:t>九、其他重要事项的情况说明</w:t>
      </w:r>
    </w:p>
    <w:p w:rsidR="000572AF" w:rsidRPr="00680C8B" w:rsidRDefault="006B2B3D">
      <w:pPr>
        <w:adjustRightInd/>
        <w:snapToGrid/>
        <w:spacing w:before="225" w:after="225" w:line="480" w:lineRule="atLeast"/>
        <w:ind w:firstLine="480"/>
        <w:jc w:val="both"/>
        <w:rPr>
          <w:rFonts w:ascii="宋体" w:eastAsia="宋体" w:hAnsi="宋体" w:cs="宋体"/>
          <w:sz w:val="24"/>
          <w:szCs w:val="24"/>
        </w:rPr>
      </w:pPr>
      <w:r w:rsidRPr="00680C8B">
        <w:rPr>
          <w:rFonts w:ascii="楷体" w:eastAsia="楷体" w:hAnsi="楷体" w:cs="宋体" w:hint="eastAsia"/>
          <w:sz w:val="24"/>
          <w:szCs w:val="24"/>
        </w:rPr>
        <w:t>（一）机关运行经费安排使用情况说明</w:t>
      </w:r>
    </w:p>
    <w:p w:rsidR="000572AF" w:rsidRPr="0004628D" w:rsidRDefault="006B2B3D" w:rsidP="0004628D">
      <w:pPr>
        <w:adjustRightInd/>
        <w:snapToGrid/>
        <w:spacing w:before="225" w:after="225" w:line="480" w:lineRule="atLeast"/>
        <w:ind w:firstLineChars="200" w:firstLine="560"/>
        <w:rPr>
          <w:rFonts w:ascii="仿宋_GB2312" w:eastAsia="仿宋_GB2312" w:hAnsi="宋体" w:cs="宋体"/>
          <w:sz w:val="28"/>
          <w:szCs w:val="28"/>
        </w:rPr>
      </w:pPr>
      <w:r w:rsidRPr="0004628D">
        <w:rPr>
          <w:rFonts w:ascii="仿宋_GB2312" w:eastAsia="仿宋_GB2312" w:hAnsi="宋体" w:cs="宋体" w:hint="eastAsia"/>
          <w:sz w:val="28"/>
          <w:szCs w:val="28"/>
        </w:rPr>
        <w:t>西藏自治区朗县县委组织部2019年机关运行经费财政拨款预算20.75万元，比2018年预算减少</w:t>
      </w:r>
      <w:r w:rsidR="00680C8B" w:rsidRPr="0004628D">
        <w:rPr>
          <w:rFonts w:ascii="仿宋_GB2312" w:eastAsia="仿宋_GB2312" w:hAnsi="宋体" w:cs="宋体" w:hint="eastAsia"/>
          <w:sz w:val="28"/>
          <w:szCs w:val="28"/>
        </w:rPr>
        <w:t>3.38</w:t>
      </w:r>
      <w:r w:rsidRPr="0004628D">
        <w:rPr>
          <w:rFonts w:ascii="仿宋_GB2312" w:eastAsia="仿宋_GB2312" w:hAnsi="宋体" w:cs="宋体" w:hint="eastAsia"/>
          <w:sz w:val="28"/>
          <w:szCs w:val="28"/>
        </w:rPr>
        <w:t>万元,增长</w:t>
      </w:r>
      <w:r w:rsidR="00680C8B" w:rsidRPr="0004628D">
        <w:rPr>
          <w:rFonts w:ascii="仿宋_GB2312" w:eastAsia="仿宋_GB2312" w:hAnsi="宋体" w:cs="宋体" w:hint="eastAsia"/>
          <w:sz w:val="28"/>
          <w:szCs w:val="28"/>
        </w:rPr>
        <w:t>14.01</w:t>
      </w:r>
      <w:r w:rsidRPr="0004628D">
        <w:rPr>
          <w:rFonts w:ascii="仿宋_GB2312" w:eastAsia="仿宋_GB2312" w:hAnsi="宋体" w:cs="宋体" w:hint="eastAsia"/>
          <w:sz w:val="28"/>
          <w:szCs w:val="28"/>
        </w:rPr>
        <w:t>%。</w:t>
      </w:r>
    </w:p>
    <w:p w:rsidR="000572AF" w:rsidRPr="00680C8B" w:rsidRDefault="006B2B3D">
      <w:pPr>
        <w:adjustRightInd/>
        <w:snapToGrid/>
        <w:spacing w:before="225" w:after="225" w:line="480" w:lineRule="atLeast"/>
        <w:ind w:firstLine="480"/>
        <w:jc w:val="both"/>
        <w:rPr>
          <w:rFonts w:ascii="宋体" w:eastAsia="宋体" w:hAnsi="宋体" w:cs="宋体"/>
          <w:sz w:val="24"/>
          <w:szCs w:val="24"/>
        </w:rPr>
      </w:pPr>
      <w:r w:rsidRPr="00680C8B">
        <w:rPr>
          <w:rFonts w:ascii="楷体" w:eastAsia="楷体" w:hAnsi="楷体" w:cs="宋体" w:hint="eastAsia"/>
          <w:sz w:val="24"/>
          <w:szCs w:val="24"/>
        </w:rPr>
        <w:t>（二）政府采购情况说明</w:t>
      </w:r>
    </w:p>
    <w:p w:rsidR="000572AF" w:rsidRPr="0004628D" w:rsidRDefault="006B2B3D">
      <w:pPr>
        <w:adjustRightInd/>
        <w:snapToGrid/>
        <w:spacing w:before="225" w:after="225" w:line="480" w:lineRule="atLeast"/>
        <w:ind w:firstLine="480"/>
        <w:jc w:val="both"/>
        <w:rPr>
          <w:rFonts w:ascii="仿宋_GB2312" w:eastAsia="仿宋_GB2312" w:hAnsi="宋体" w:cs="宋体"/>
          <w:sz w:val="28"/>
          <w:szCs w:val="28"/>
        </w:rPr>
      </w:pPr>
      <w:r w:rsidRPr="0004628D">
        <w:rPr>
          <w:rFonts w:ascii="仿宋_GB2312" w:eastAsia="仿宋_GB2312" w:hAnsi="宋体" w:cs="宋体" w:hint="eastAsia"/>
          <w:sz w:val="28"/>
          <w:szCs w:val="28"/>
        </w:rPr>
        <w:t>西藏自治区朗县县委组织部2019年预算未安排政府采购业务。</w:t>
      </w:r>
    </w:p>
    <w:p w:rsidR="000572AF" w:rsidRPr="00680C8B" w:rsidRDefault="006B2B3D">
      <w:pPr>
        <w:adjustRightInd/>
        <w:snapToGrid/>
        <w:spacing w:before="225" w:after="225" w:line="480" w:lineRule="atLeast"/>
        <w:ind w:firstLine="480"/>
        <w:jc w:val="both"/>
        <w:rPr>
          <w:rFonts w:ascii="宋体" w:eastAsia="宋体" w:hAnsi="宋体" w:cs="宋体"/>
          <w:sz w:val="24"/>
          <w:szCs w:val="24"/>
        </w:rPr>
      </w:pPr>
      <w:r w:rsidRPr="00680C8B">
        <w:rPr>
          <w:rFonts w:ascii="楷体" w:eastAsia="楷体" w:hAnsi="楷体" w:cs="宋体" w:hint="eastAsia"/>
          <w:sz w:val="24"/>
          <w:szCs w:val="24"/>
        </w:rPr>
        <w:t>（三）国有资产占有使用情况说明</w:t>
      </w:r>
    </w:p>
    <w:p w:rsidR="000572AF" w:rsidRPr="0004628D" w:rsidRDefault="006B2B3D" w:rsidP="0004628D">
      <w:pPr>
        <w:adjustRightInd/>
        <w:snapToGrid/>
        <w:spacing w:before="225" w:after="225" w:line="480" w:lineRule="atLeast"/>
        <w:ind w:firstLineChars="200" w:firstLine="560"/>
        <w:rPr>
          <w:rFonts w:ascii="仿宋_GB2312" w:eastAsia="仿宋_GB2312" w:hAnsi="宋体" w:cs="宋体"/>
          <w:sz w:val="28"/>
          <w:szCs w:val="28"/>
        </w:rPr>
      </w:pPr>
      <w:r w:rsidRPr="0004628D">
        <w:rPr>
          <w:rFonts w:ascii="仿宋_GB2312" w:eastAsia="仿宋_GB2312" w:hAnsi="宋体" w:cs="宋体" w:hint="eastAsia"/>
          <w:sz w:val="28"/>
          <w:szCs w:val="28"/>
        </w:rPr>
        <w:t>截止2018年12月份31日，我部共有车辆1辆均为一般公务用车车辆。201</w:t>
      </w:r>
      <w:r w:rsidR="00D25201">
        <w:rPr>
          <w:rFonts w:ascii="仿宋_GB2312" w:eastAsia="仿宋_GB2312" w:hAnsi="宋体" w:cs="宋体" w:hint="eastAsia"/>
          <w:sz w:val="28"/>
          <w:szCs w:val="28"/>
        </w:rPr>
        <w:t>9</w:t>
      </w:r>
      <w:r w:rsidRPr="0004628D">
        <w:rPr>
          <w:rFonts w:ascii="仿宋_GB2312" w:eastAsia="仿宋_GB2312" w:hAnsi="宋体" w:cs="宋体" w:hint="eastAsia"/>
          <w:sz w:val="28"/>
          <w:szCs w:val="28"/>
        </w:rPr>
        <w:t>年部门预算未安排车辆购置。</w:t>
      </w:r>
    </w:p>
    <w:p w:rsidR="000572AF" w:rsidRPr="00680C8B" w:rsidRDefault="006B2B3D">
      <w:pPr>
        <w:adjustRightInd/>
        <w:snapToGrid/>
        <w:spacing w:before="225" w:after="225" w:line="480" w:lineRule="atLeast"/>
        <w:ind w:firstLine="480"/>
        <w:jc w:val="both"/>
        <w:rPr>
          <w:rFonts w:ascii="宋体" w:eastAsia="宋体" w:hAnsi="宋体" w:cs="宋体"/>
          <w:sz w:val="24"/>
          <w:szCs w:val="24"/>
        </w:rPr>
      </w:pPr>
      <w:r w:rsidRPr="00680C8B">
        <w:rPr>
          <w:rFonts w:ascii="楷体" w:eastAsia="楷体" w:hAnsi="楷体" w:cs="宋体" w:hint="eastAsia"/>
          <w:sz w:val="24"/>
          <w:szCs w:val="24"/>
        </w:rPr>
        <w:t>（四）预算绩效情况说明</w:t>
      </w:r>
    </w:p>
    <w:p w:rsidR="000572AF" w:rsidRPr="0004628D" w:rsidRDefault="006B2B3D" w:rsidP="0004628D">
      <w:pPr>
        <w:adjustRightInd/>
        <w:snapToGrid/>
        <w:spacing w:before="225" w:after="225" w:line="480" w:lineRule="atLeast"/>
        <w:ind w:firstLineChars="200" w:firstLine="560"/>
        <w:rPr>
          <w:rFonts w:ascii="仿宋_GB2312" w:eastAsia="仿宋_GB2312" w:hAnsi="宋体" w:cs="宋体"/>
          <w:sz w:val="28"/>
          <w:szCs w:val="28"/>
        </w:rPr>
      </w:pPr>
      <w:r w:rsidRPr="0004628D">
        <w:rPr>
          <w:rFonts w:ascii="仿宋_GB2312" w:eastAsia="仿宋_GB2312" w:hAnsi="宋体" w:cs="宋体" w:hint="eastAsia"/>
          <w:sz w:val="28"/>
          <w:szCs w:val="28"/>
        </w:rPr>
        <w:t>2019年朗县组织部绩效管理工作正在推行。</w:t>
      </w:r>
      <w:bookmarkStart w:id="0" w:name="_GoBack"/>
      <w:bookmarkEnd w:id="0"/>
    </w:p>
    <w:p w:rsidR="000572AF" w:rsidRPr="00F40BB2" w:rsidRDefault="006B2B3D" w:rsidP="00F40BB2">
      <w:pPr>
        <w:adjustRightInd/>
        <w:snapToGrid/>
        <w:spacing w:before="225" w:after="225" w:line="480" w:lineRule="atLeast"/>
        <w:ind w:firstLineChars="200" w:firstLine="560"/>
        <w:rPr>
          <w:rFonts w:ascii="宋体" w:eastAsia="宋体" w:hAnsi="宋体" w:cs="宋体"/>
          <w:sz w:val="28"/>
          <w:szCs w:val="28"/>
        </w:rPr>
      </w:pPr>
      <w:r w:rsidRPr="00F40BB2">
        <w:rPr>
          <w:rFonts w:ascii="黑体" w:eastAsia="黑体" w:hAnsi="黑体" w:cs="宋体" w:hint="eastAsia"/>
          <w:sz w:val="28"/>
          <w:szCs w:val="28"/>
        </w:rPr>
        <w:t>第四部分 名词解释</w:t>
      </w:r>
    </w:p>
    <w:p w:rsidR="000572AF" w:rsidRPr="0004628D" w:rsidRDefault="006B2B3D" w:rsidP="0004628D">
      <w:pPr>
        <w:adjustRightInd/>
        <w:snapToGrid/>
        <w:spacing w:before="225" w:after="225" w:line="480" w:lineRule="atLeast"/>
        <w:ind w:firstLineChars="200" w:firstLine="560"/>
        <w:rPr>
          <w:rFonts w:ascii="仿宋_GB2312" w:eastAsia="仿宋_GB2312" w:hAnsi="宋体" w:cs="宋体"/>
          <w:sz w:val="28"/>
          <w:szCs w:val="28"/>
        </w:rPr>
      </w:pPr>
      <w:r w:rsidRPr="0004628D">
        <w:rPr>
          <w:rFonts w:ascii="仿宋_GB2312" w:eastAsia="仿宋_GB2312" w:hAnsi="宋体" w:cs="宋体" w:hint="eastAsia"/>
          <w:sz w:val="28"/>
          <w:szCs w:val="28"/>
        </w:rPr>
        <w:lastRenderedPageBreak/>
        <w:t>一、一般公共预算拨款收入：指财政部门当年拨付的资金。</w:t>
      </w:r>
    </w:p>
    <w:p w:rsidR="000572AF" w:rsidRPr="0004628D" w:rsidRDefault="006B2B3D" w:rsidP="0004628D">
      <w:pPr>
        <w:adjustRightInd/>
        <w:snapToGrid/>
        <w:spacing w:before="225" w:after="225" w:line="480" w:lineRule="atLeast"/>
        <w:ind w:firstLineChars="200" w:firstLine="560"/>
        <w:rPr>
          <w:rFonts w:ascii="仿宋_GB2312" w:eastAsia="仿宋_GB2312" w:hAnsi="宋体" w:cs="宋体"/>
          <w:sz w:val="28"/>
          <w:szCs w:val="28"/>
        </w:rPr>
      </w:pPr>
      <w:r w:rsidRPr="0004628D">
        <w:rPr>
          <w:rFonts w:ascii="仿宋_GB2312" w:eastAsia="仿宋_GB2312" w:hAnsi="宋体" w:cs="宋体" w:hint="eastAsia"/>
          <w:sz w:val="28"/>
          <w:szCs w:val="28"/>
        </w:rPr>
        <w:t>二、其他收入：指上述“一般公共预算拨款收入”以外的收入。主要是按规定动用的售房收入、存款利息收入等。</w:t>
      </w:r>
    </w:p>
    <w:p w:rsidR="000572AF" w:rsidRPr="00680C8B" w:rsidRDefault="000572AF">
      <w:pPr>
        <w:spacing w:line="220" w:lineRule="atLeast"/>
      </w:pPr>
    </w:p>
    <w:sectPr w:rsidR="000572AF" w:rsidRPr="00680C8B" w:rsidSect="000572A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541B2"/>
    <w:multiLevelType w:val="multilevel"/>
    <w:tmpl w:val="2E9541B2"/>
    <w:lvl w:ilvl="0">
      <w:start w:val="2"/>
      <w:numFmt w:val="japaneseCounting"/>
      <w:lvlText w:val="%1、"/>
      <w:lvlJc w:val="left"/>
      <w:pPr>
        <w:ind w:left="960" w:hanging="480"/>
      </w:pPr>
      <w:rPr>
        <w:rFonts w:ascii="黑体" w:eastAsia="黑体" w:hAnsi="黑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DisplayPageBoundaries/>
  <w:bordersDoNotSurroundHeader/>
  <w:bordersDoNotSurroundFooter/>
  <w:proofState w:spelling="clean"/>
  <w:defaultTabStop w:val="720"/>
  <w:characterSpacingControl w:val="doNotCompress"/>
  <w:compat>
    <w:useFELayout/>
  </w:compat>
  <w:rsids>
    <w:rsidRoot w:val="00D31D50"/>
    <w:rsid w:val="00002B2D"/>
    <w:rsid w:val="0001747D"/>
    <w:rsid w:val="00037FB6"/>
    <w:rsid w:val="0004628D"/>
    <w:rsid w:val="000572AF"/>
    <w:rsid w:val="00093F4B"/>
    <w:rsid w:val="000B2CA1"/>
    <w:rsid w:val="000B3B73"/>
    <w:rsid w:val="000C2370"/>
    <w:rsid w:val="000E1592"/>
    <w:rsid w:val="001A09D6"/>
    <w:rsid w:val="001C2458"/>
    <w:rsid w:val="00203D33"/>
    <w:rsid w:val="002147D4"/>
    <w:rsid w:val="00220622"/>
    <w:rsid w:val="002263B6"/>
    <w:rsid w:val="00227AC6"/>
    <w:rsid w:val="0025391D"/>
    <w:rsid w:val="00323B43"/>
    <w:rsid w:val="003302D3"/>
    <w:rsid w:val="00334E27"/>
    <w:rsid w:val="00351250"/>
    <w:rsid w:val="003624C5"/>
    <w:rsid w:val="00370941"/>
    <w:rsid w:val="003B212B"/>
    <w:rsid w:val="003D37D8"/>
    <w:rsid w:val="003F3AB6"/>
    <w:rsid w:val="004217A3"/>
    <w:rsid w:val="00426133"/>
    <w:rsid w:val="004358AB"/>
    <w:rsid w:val="004405AD"/>
    <w:rsid w:val="004725A8"/>
    <w:rsid w:val="00482ECB"/>
    <w:rsid w:val="00484C22"/>
    <w:rsid w:val="00504C3C"/>
    <w:rsid w:val="00547B7E"/>
    <w:rsid w:val="005C6CC8"/>
    <w:rsid w:val="00605B69"/>
    <w:rsid w:val="0062745D"/>
    <w:rsid w:val="00653252"/>
    <w:rsid w:val="00656F8A"/>
    <w:rsid w:val="00680C8B"/>
    <w:rsid w:val="006A76BA"/>
    <w:rsid w:val="006B0598"/>
    <w:rsid w:val="006B2B3D"/>
    <w:rsid w:val="006D5E23"/>
    <w:rsid w:val="006E3B15"/>
    <w:rsid w:val="007651E2"/>
    <w:rsid w:val="007E7A04"/>
    <w:rsid w:val="007F5523"/>
    <w:rsid w:val="00827D74"/>
    <w:rsid w:val="0088311F"/>
    <w:rsid w:val="0088498F"/>
    <w:rsid w:val="00885FF9"/>
    <w:rsid w:val="008B0A6C"/>
    <w:rsid w:val="008B7726"/>
    <w:rsid w:val="008C1A48"/>
    <w:rsid w:val="008E02EF"/>
    <w:rsid w:val="008E5D04"/>
    <w:rsid w:val="00915324"/>
    <w:rsid w:val="00927C2A"/>
    <w:rsid w:val="009337E7"/>
    <w:rsid w:val="00941EF5"/>
    <w:rsid w:val="009E118B"/>
    <w:rsid w:val="00A37683"/>
    <w:rsid w:val="00A41746"/>
    <w:rsid w:val="00A42E07"/>
    <w:rsid w:val="00A72059"/>
    <w:rsid w:val="00A72A47"/>
    <w:rsid w:val="00A87D2F"/>
    <w:rsid w:val="00AB57C6"/>
    <w:rsid w:val="00AC3FEA"/>
    <w:rsid w:val="00B16665"/>
    <w:rsid w:val="00B34698"/>
    <w:rsid w:val="00B410C6"/>
    <w:rsid w:val="00B937A7"/>
    <w:rsid w:val="00BD74B4"/>
    <w:rsid w:val="00C625A1"/>
    <w:rsid w:val="00CB5E25"/>
    <w:rsid w:val="00D25201"/>
    <w:rsid w:val="00D31C63"/>
    <w:rsid w:val="00D31D50"/>
    <w:rsid w:val="00D50D97"/>
    <w:rsid w:val="00D53622"/>
    <w:rsid w:val="00D90422"/>
    <w:rsid w:val="00D92B1C"/>
    <w:rsid w:val="00DA13C5"/>
    <w:rsid w:val="00DA425A"/>
    <w:rsid w:val="00E04FE0"/>
    <w:rsid w:val="00E069CF"/>
    <w:rsid w:val="00E26223"/>
    <w:rsid w:val="00E52FED"/>
    <w:rsid w:val="00E6003E"/>
    <w:rsid w:val="00EA2966"/>
    <w:rsid w:val="00EB2DC2"/>
    <w:rsid w:val="00EB35B9"/>
    <w:rsid w:val="00EE00F1"/>
    <w:rsid w:val="00EF49A7"/>
    <w:rsid w:val="00F37952"/>
    <w:rsid w:val="00F40BB2"/>
    <w:rsid w:val="00F54864"/>
    <w:rsid w:val="00F55EF9"/>
    <w:rsid w:val="00F72F37"/>
    <w:rsid w:val="00F81F15"/>
    <w:rsid w:val="00FA397E"/>
    <w:rsid w:val="00FE20F9"/>
    <w:rsid w:val="075F0D4D"/>
    <w:rsid w:val="082E57CF"/>
    <w:rsid w:val="09D02C05"/>
    <w:rsid w:val="125B6735"/>
    <w:rsid w:val="224A1A3C"/>
    <w:rsid w:val="34826C4E"/>
    <w:rsid w:val="476D0FF9"/>
    <w:rsid w:val="585E56D3"/>
    <w:rsid w:val="69C56CCF"/>
    <w:rsid w:val="6B7001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2AF"/>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0572AF"/>
    <w:pPr>
      <w:tabs>
        <w:tab w:val="center" w:pos="4153"/>
        <w:tab w:val="right" w:pos="8306"/>
      </w:tabs>
    </w:pPr>
    <w:rPr>
      <w:sz w:val="18"/>
      <w:szCs w:val="18"/>
    </w:rPr>
  </w:style>
  <w:style w:type="paragraph" w:styleId="a4">
    <w:name w:val="header"/>
    <w:basedOn w:val="a"/>
    <w:link w:val="Char0"/>
    <w:uiPriority w:val="99"/>
    <w:semiHidden/>
    <w:unhideWhenUsed/>
    <w:rsid w:val="000572AF"/>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semiHidden/>
    <w:rsid w:val="000572AF"/>
    <w:rPr>
      <w:rFonts w:ascii="Tahoma" w:hAnsi="Tahoma"/>
      <w:sz w:val="18"/>
      <w:szCs w:val="18"/>
    </w:rPr>
  </w:style>
  <w:style w:type="character" w:customStyle="1" w:styleId="Char">
    <w:name w:val="页脚 Char"/>
    <w:basedOn w:val="a0"/>
    <w:link w:val="a3"/>
    <w:uiPriority w:val="99"/>
    <w:semiHidden/>
    <w:qFormat/>
    <w:rsid w:val="000572AF"/>
    <w:rPr>
      <w:rFonts w:ascii="Tahoma" w:hAnsi="Tahoma"/>
      <w:sz w:val="18"/>
      <w:szCs w:val="18"/>
    </w:rPr>
  </w:style>
  <w:style w:type="paragraph" w:styleId="a5">
    <w:name w:val="List Paragraph"/>
    <w:basedOn w:val="a"/>
    <w:uiPriority w:val="99"/>
    <w:unhideWhenUsed/>
    <w:rsid w:val="000572AF"/>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1E9D42-CE08-42FD-981E-B7B127BBE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Pages>
  <Words>720</Words>
  <Characters>4106</Characters>
  <Application>Microsoft Office Word</Application>
  <DocSecurity>0</DocSecurity>
  <Lines>34</Lines>
  <Paragraphs>9</Paragraphs>
  <ScaleCrop>false</ScaleCrop>
  <Company/>
  <LinksUpToDate>false</LinksUpToDate>
  <CharactersWithSpaces>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59</cp:revision>
  <cp:lastPrinted>2018-04-16T10:26:00Z</cp:lastPrinted>
  <dcterms:created xsi:type="dcterms:W3CDTF">2008-09-11T17:20:00Z</dcterms:created>
  <dcterms:modified xsi:type="dcterms:W3CDTF">2019-04-09T10:57:00Z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